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keepNext w:val="false"/>
        <w:keepLines w:val="false"/>
        <w:widowControl w:val="false"/>
        <w:spacing w:lineRule="auto" w:line="360"/>
        <w:rPr>
          <w:rFonts w:ascii="Times New Roman" w:hAnsi="Times New Roman"/>
        </w:rPr>
      </w:pPr>
      <w:sdt>
        <w:sdtPr>
          <w:id w:val="1796225034"/>
        </w:sdtPr>
        <w:sdtContent>
          <w:r>
            <w:rPr>
              <w:rFonts w:ascii="Times New Roman" w:hAnsi="Times New Roman"/>
            </w:rPr>
            <w:t>Memorandum</w:t>
          </w:r>
        </w:sdtContent>
      </w:sdt>
    </w:p>
    <w:p>
      <w:pPr>
        <w:pStyle w:val="ContactInfo"/>
        <w:widowControl w:val="false"/>
        <w:spacing w:lineRule="auto" w:line="360" w:before="0" w:after="0"/>
        <w:contextualSpacing/>
        <w:rPr>
          <w:rFonts w:ascii="Times New Roman" w:hAnsi="Times New Roman"/>
          <w:sz w:val="24"/>
          <w:szCs w:val="24"/>
        </w:rPr>
      </w:pPr>
      <w:r>
        <w:rPr>
          <w:rFonts w:ascii="Times New Roman" w:hAnsi="Times New Roman"/>
          <w:b/>
          <w:sz w:val="24"/>
          <w:szCs w:val="24"/>
        </w:rPr>
        <w:t>To:</w:t>
      </w:r>
      <w:r>
        <w:rPr>
          <w:rFonts w:ascii="Times New Roman" w:hAnsi="Times New Roman"/>
          <w:sz w:val="24"/>
          <w:szCs w:val="24"/>
        </w:rPr>
        <w:t xml:space="preserve"> </w:t>
        <w:tab/>
      </w:r>
      <w:r>
        <w:rPr>
          <w:rFonts w:ascii="Times New Roman" w:hAnsi="Times New Roman"/>
          <w:color w:val="595959" w:themeColor="text1" w:themeTint="a6"/>
          <w:sz w:val="24"/>
          <w:szCs w:val="24"/>
          <w:lang w:eastAsia="en-US"/>
        </w:rPr>
        <w:t>[Name]</w:t>
      </w:r>
      <w:r>
        <w:rPr>
          <w:rFonts w:ascii="Times New Roman" w:hAnsi="Times New Roman"/>
          <w:sz w:val="24"/>
          <w:szCs w:val="24"/>
        </w:rPr>
        <w:t xml:space="preserve"> </w:t>
      </w:r>
    </w:p>
    <w:p>
      <w:pPr>
        <w:pStyle w:val="ContactInfo"/>
        <w:widowControl w:val="false"/>
        <w:spacing w:lineRule="auto" w:line="360" w:before="0" w:after="0"/>
        <w:contextualSpacing/>
        <w:rPr>
          <w:rFonts w:ascii="Times New Roman" w:hAnsi="Times New Roman"/>
          <w:sz w:val="24"/>
          <w:szCs w:val="24"/>
        </w:rPr>
      </w:pPr>
      <w:r>
        <w:rPr>
          <w:rFonts w:ascii="Times New Roman" w:hAnsi="Times New Roman"/>
          <w:b/>
          <w:sz w:val="24"/>
          <w:szCs w:val="24"/>
        </w:rPr>
        <w:t>From</w:t>
      </w:r>
      <w:r>
        <w:rPr>
          <w:rFonts w:ascii="Times New Roman" w:hAnsi="Times New Roman"/>
          <w:sz w:val="24"/>
          <w:szCs w:val="24"/>
        </w:rPr>
        <w:t xml:space="preserve">: </w:t>
        <w:tab/>
        <w:t>Dave Simon</w:t>
        <w:tab/>
      </w:r>
    </w:p>
    <w:p>
      <w:pPr>
        <w:pStyle w:val="ContactInfo"/>
        <w:widowControl w:val="false"/>
        <w:pBdr>
          <w:bottom w:val="single" w:sz="12" w:space="4" w:color="000000"/>
        </w:pBdr>
        <w:spacing w:lineRule="auto" w:line="360" w:before="0" w:after="0"/>
        <w:contextualSpacing/>
        <w:rPr>
          <w:rFonts w:ascii="Times New Roman" w:hAnsi="Times New Roman"/>
          <w:b/>
          <w:b/>
          <w:bCs/>
          <w:sz w:val="24"/>
          <w:szCs w:val="24"/>
        </w:rPr>
      </w:pPr>
      <w:r>
        <w:rPr>
          <w:rFonts w:ascii="Times New Roman" w:hAnsi="Times New Roman"/>
          <w:b/>
          <w:bCs/>
          <w:sz w:val="24"/>
          <w:szCs w:val="24"/>
        </w:rPr>
        <w:t>Date:</w:t>
        <w:tab/>
      </w:r>
      <w:r>
        <w:rPr>
          <w:rFonts w:ascii="Times New Roman" w:hAnsi="Times New Roman"/>
          <w:sz w:val="24"/>
          <w:szCs w:val="24"/>
        </w:rPr>
        <w:t>September 8, 2023</w:t>
      </w:r>
    </w:p>
    <w:p>
      <w:pPr>
        <w:pStyle w:val="ContactInfo"/>
        <w:widowControl w:val="false"/>
        <w:pBdr>
          <w:bottom w:val="single" w:sz="12" w:space="4" w:color="000000"/>
        </w:pBdr>
        <w:spacing w:lineRule="auto" w:line="360" w:before="0" w:after="0"/>
        <w:contextualSpacing/>
        <w:rPr>
          <w:rFonts w:ascii="Times New Roman" w:hAnsi="Times New Roman"/>
          <w:sz w:val="24"/>
          <w:szCs w:val="24"/>
        </w:rPr>
      </w:pPr>
      <w:r>
        <w:rPr>
          <w:rFonts w:ascii="Times New Roman" w:hAnsi="Times New Roman"/>
          <w:b/>
          <w:bCs/>
          <w:sz w:val="24"/>
          <w:szCs w:val="24"/>
        </w:rPr>
        <w:t>Re:</w:t>
      </w:r>
      <w:r>
        <w:rPr>
          <w:rFonts w:ascii="Times New Roman" w:hAnsi="Times New Roman"/>
          <w:sz w:val="24"/>
          <w:szCs w:val="24"/>
        </w:rPr>
        <w:tab/>
        <w:t>Dairy and the Five Precepts</w:t>
      </w:r>
    </w:p>
    <w:p>
      <w:pPr>
        <w:pStyle w:val="ContactInfo"/>
        <w:widowControl w:val="false"/>
        <w:spacing w:lineRule="auto" w:line="360" w:before="0" w:after="0"/>
        <w:contextualSpacing/>
        <w:rPr>
          <w:rFonts w:ascii="Times New Roman" w:hAnsi="Times New Roman"/>
          <w:sz w:val="24"/>
          <w:szCs w:val="24"/>
        </w:rPr>
      </w:pPr>
      <w:r>
        <w:rPr>
          <w:rFonts w:ascii="Times New Roman" w:hAnsi="Times New Roman"/>
          <w:sz w:val="24"/>
          <w:szCs w:val="24"/>
        </w:rPr>
      </w:r>
    </w:p>
    <w:p>
      <w:pPr>
        <w:pStyle w:val="ContactInfo"/>
        <w:widowControl w:val="false"/>
        <w:spacing w:lineRule="auto" w:line="360" w:before="0" w:after="0"/>
        <w:contextualSpacing/>
        <w:rPr>
          <w:rFonts w:ascii="Times New Roman" w:hAnsi="Times New Roman"/>
          <w:sz w:val="24"/>
          <w:szCs w:val="24"/>
        </w:rPr>
      </w:pPr>
      <w:r>
        <w:rPr>
          <w:rFonts w:ascii="Times New Roman" w:hAnsi="Times New Roman"/>
          <w:color w:val="595959" w:themeColor="text1" w:themeTint="a6"/>
          <w:sz w:val="24"/>
          <w:szCs w:val="24"/>
          <w:lang w:eastAsia="en-US"/>
        </w:rPr>
        <w:t>[Name]</w:t>
      </w:r>
      <w:r>
        <w:rPr>
          <w:rFonts w:ascii="Times New Roman" w:hAnsi="Times New Roman"/>
          <w:sz w:val="24"/>
          <w:szCs w:val="24"/>
        </w:rPr>
        <w:t>, thanks for agreeing to read these thoughts on dairy and the five precepts. I’ve had these issues on my mind since May, when I attended a 10-day Vipassana retreat at Dhamma Manda. I was aware (and glad) that we would be asked to follow the five precepts. And when I saw a humane bug catcher in the hallway of my residence building, I was impressed at the level of compassion that would spur people to make and distribute such devices throughout the center. However, based on what I know of dairy farming practices, when I saw dairy served at meals, that seemed a bit inconsistent with the precepts, the bug-catcher, and other themes of compassion I encountered during the retreat.</w:t>
      </w:r>
    </w:p>
    <w:p>
      <w:pPr>
        <w:pStyle w:val="ContactInfo"/>
        <w:widowControl w:val="false"/>
        <w:spacing w:lineRule="auto" w:line="360" w:before="0" w:after="0"/>
        <w:contextualSpacing/>
        <w:rPr>
          <w:rFonts w:ascii="Times New Roman" w:hAnsi="Times New Roman"/>
          <w:sz w:val="16"/>
          <w:szCs w:val="16"/>
        </w:rPr>
      </w:pPr>
      <w:r>
        <w:rPr>
          <w:rFonts w:ascii="Times New Roman" w:hAnsi="Times New Roman"/>
          <w:sz w:val="16"/>
          <w:szCs w:val="16"/>
        </w:rPr>
      </w:r>
    </w:p>
    <w:p>
      <w:pPr>
        <w:pStyle w:val="ContactInfo"/>
        <w:widowControl w:val="false"/>
        <w:spacing w:lineRule="auto" w:line="360" w:before="0" w:after="0"/>
        <w:contextualSpacing/>
        <w:rPr>
          <w:rFonts w:ascii="Times New Roman" w:hAnsi="Times New Roman"/>
          <w:sz w:val="24"/>
          <w:szCs w:val="24"/>
        </w:rPr>
      </w:pPr>
      <w:r>
        <w:rPr>
          <w:rFonts w:ascii="Times New Roman" w:hAnsi="Times New Roman"/>
          <w:sz w:val="24"/>
          <w:szCs w:val="24"/>
        </w:rPr>
        <w:t>The main premise of this memo is that times have changed, and dairy production methods that 50 or 60 years ago seemed humane have evolved into practices that routinely cause pain or death to mother and calf. These changes in production methods urge a fresh look at the idea that diary production is humane and consistent with the five precepts. In fact, it seems clear that modern dairy production methods, and the narrative surrounding these methods, violate at least three of the precepts (killing, stealing and lying) and arguably also violate the other two (sexual misconduct and intoxicants).</w:t>
      </w:r>
    </w:p>
    <w:p>
      <w:pPr>
        <w:pStyle w:val="ContactInfo"/>
        <w:widowControl w:val="false"/>
        <w:spacing w:lineRule="auto" w:line="360" w:before="0" w:after="0"/>
        <w:contextualSpacing/>
        <w:rPr>
          <w:rFonts w:ascii="Times New Roman" w:hAnsi="Times New Roman"/>
          <w:sz w:val="16"/>
          <w:szCs w:val="16"/>
        </w:rPr>
      </w:pPr>
      <w:r>
        <w:rPr>
          <w:rFonts w:ascii="Times New Roman" w:hAnsi="Times New Roman"/>
          <w:sz w:val="16"/>
          <w:szCs w:val="16"/>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The first precept</w:t>
      </w:r>
      <w:r>
        <w:rPr>
          <w:rFonts w:ascii="Times New Roman" w:hAnsi="Times New Roman"/>
          <w:sz w:val="24"/>
          <w:szCs w:val="24"/>
        </w:rPr>
        <w:t xml:space="preserve"> – to abstain from killing (sometimes also expressed as a prohibition against causing harm). Dairy farming violates this precept in several ways:</w:t>
      </w:r>
    </w:p>
    <w:p>
      <w:pPr>
        <w:pStyle w:val="ContactInfo"/>
        <w:widowControl w:val="false"/>
        <w:numPr>
          <w:ilvl w:val="0"/>
          <w:numId w:val="0"/>
        </w:numPr>
        <w:spacing w:lineRule="auto" w:line="360" w:before="0" w:after="0"/>
        <w:ind w:left="360" w:hanging="0"/>
        <w:contextualSpacing/>
        <w:outlineLvl w:val="1"/>
        <w:rPr>
          <w:rFonts w:ascii="Times New Roman" w:hAnsi="Times New Roman"/>
          <w:sz w:val="16"/>
          <w:szCs w:val="16"/>
        </w:rPr>
      </w:pPr>
      <w:r>
        <w:rPr>
          <w:rFonts w:ascii="Times New Roman" w:hAnsi="Times New Roman"/>
          <w:sz w:val="16"/>
          <w:szCs w:val="16"/>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 xml:space="preserve">Dairy cows have a natural lifespan of 20 years. However, they are typically slaughtered at the age of four or five when they cease to be productive. </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16"/>
          <w:szCs w:val="16"/>
        </w:rPr>
      </w:pPr>
      <w:r>
        <w:rPr>
          <w:rFonts w:ascii="Times New Roman" w:hAnsi="Times New Roman"/>
          <w:sz w:val="16"/>
          <w:szCs w:val="16"/>
        </w:rPr>
      </w:r>
    </w:p>
    <w:p>
      <w:pPr>
        <w:pStyle w:val="Normal"/>
        <w:rPr>
          <w:rFonts w:ascii="Times New Roman" w:hAnsi="Times New Roman"/>
          <w:color w:val="595959" w:themeColor="text1" w:themeTint="a6"/>
          <w:lang w:eastAsia="en-US"/>
        </w:rPr>
      </w:pPr>
      <w:r>
        <w:rPr>
          <w:rFonts w:ascii="Times New Roman" w:hAnsi="Times New Roman"/>
          <w:color w:val="595959" w:themeColor="text1" w:themeTint="a6"/>
          <w:lang w:eastAsia="en-US"/>
        </w:rPr>
      </w:r>
      <w:r>
        <w:br w:type="page"/>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Male calves born into the dairy industry have little value and no place in dairy production and are typically discarded or slaughtered for veal within 20 weeks of birth. They’ll spend their short life alone, without a mother, often in a “veal crate” like this:</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ind w:left="1440" w:hanging="0"/>
        <w:contextualSpacing/>
        <w:outlineLvl w:val="1"/>
        <w:rPr>
          <w:rFonts w:ascii="Times New Roman" w:hAnsi="Times New Roman"/>
          <w:sz w:val="24"/>
          <w:szCs w:val="24"/>
        </w:rPr>
      </w:pPr>
      <w:r>
        <w:rPr/>
        <w:drawing>
          <wp:inline distT="0" distB="0" distL="0" distR="0">
            <wp:extent cx="3656965" cy="2438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3656965" cy="2438400"/>
                    </a:xfrm>
                    <a:prstGeom prst="rect">
                      <a:avLst/>
                    </a:prstGeom>
                  </pic:spPr>
                </pic:pic>
              </a:graphicData>
            </a:graphic>
          </wp:inline>
        </w:drawing>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Dairy cows are typically subjected to various forms of painful mutilation, such as branding, tail docking, and dehorning. All of these are painful. Studies find dehorning, for example, causes “acute and prolonged pain.” A few dehorned cows:</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drawing>
          <wp:inline distT="0" distB="0" distL="0" distR="0">
            <wp:extent cx="6400800" cy="252603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tretch>
                      <a:fillRect/>
                    </a:stretch>
                  </pic:blipFill>
                  <pic:spPr bwMode="auto">
                    <a:xfrm>
                      <a:off x="0" y="0"/>
                      <a:ext cx="6400800" cy="2526030"/>
                    </a:xfrm>
                    <a:prstGeom prst="rect">
                      <a:avLst/>
                    </a:prstGeom>
                  </pic:spPr>
                </pic:pic>
              </a:graphicData>
            </a:graphic>
          </wp:inline>
        </w:drawing>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Most U.S. dairy cows will spend their entire lives indoors, hyper-confined to tiny concrete stalls like those below. Yet not surprisingly, research shows that cows, like people, don’t like being confined inside and prefer to be outdoors.</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drawing>
          <wp:inline distT="0" distB="0" distL="0" distR="0">
            <wp:extent cx="6400800" cy="223964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6400800" cy="2239645"/>
                    </a:xfrm>
                    <a:prstGeom prst="rect">
                      <a:avLst/>
                    </a:prstGeom>
                  </pic:spPr>
                </pic:pic>
              </a:graphicData>
            </a:graphic>
          </wp:inline>
        </w:drawing>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The second precept</w:t>
      </w:r>
      <w:r>
        <w:rPr>
          <w:rFonts w:ascii="Times New Roman" w:hAnsi="Times New Roman"/>
          <w:sz w:val="24"/>
          <w:szCs w:val="24"/>
        </w:rPr>
        <w:t xml:space="preserve"> – to abstain from stealing. Dairy violates this precept in two ways. </w:t>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 xml:space="preserve">First, calves are literally stolen from their mothers. Because mammals (i.e., animals with mammary glands) form strong bonds around the practice of nursing their young, separating lactating cows from their calves is emotionally quite painful for the mothers and their calves. This short </w:t>
      </w:r>
      <w:hyperlink r:id="rId5">
        <w:r>
          <w:rPr>
            <w:rStyle w:val="InternetLink"/>
            <w:rFonts w:ascii="Times New Roman" w:hAnsi="Times New Roman"/>
            <w:sz w:val="24"/>
            <w:szCs w:val="24"/>
          </w:rPr>
          <w:t>video</w:t>
        </w:r>
      </w:hyperlink>
      <w:r>
        <w:rPr>
          <w:rFonts w:ascii="Times New Roman" w:hAnsi="Times New Roman"/>
          <w:sz w:val="24"/>
          <w:szCs w:val="24"/>
        </w:rPr>
        <w:t xml:space="preserve"> illustrates some of these effects.</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Second, a cow’s milk, which is intended for her calf, is taken from her – and the calf is fed formula instead. To deter calves from trying to breast feed, they are often fitted with “weaning rings” like these that make it painful and physically impractical to nurse:</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6">
            <wp:simplePos x="0" y="0"/>
            <wp:positionH relativeFrom="column">
              <wp:posOffset>0</wp:posOffset>
            </wp:positionH>
            <wp:positionV relativeFrom="paragraph">
              <wp:posOffset>635</wp:posOffset>
            </wp:positionV>
            <wp:extent cx="6400800" cy="2350135"/>
            <wp:effectExtent l="0" t="0" r="0" b="0"/>
            <wp:wrapTight wrapText="bothSides">
              <wp:wrapPolygon edited="0">
                <wp:start x="-3" y="0"/>
                <wp:lineTo x="-3" y="21363"/>
                <wp:lineTo x="21534" y="21363"/>
                <wp:lineTo x="21534" y="0"/>
                <wp:lineTo x="-3" y="0"/>
              </wp:wrapPolygon>
            </wp:wrapTigh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6"/>
                    <a:stretch>
                      <a:fillRect/>
                    </a:stretch>
                  </pic:blipFill>
                  <pic:spPr bwMode="auto">
                    <a:xfrm>
                      <a:off x="0" y="0"/>
                      <a:ext cx="6400800" cy="2350135"/>
                    </a:xfrm>
                    <a:prstGeom prst="rect">
                      <a:avLst/>
                    </a:prstGeom>
                  </pic:spPr>
                </pic:pic>
              </a:graphicData>
            </a:graphic>
          </wp:anchor>
        </w:drawing>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The third precept</w:t>
      </w:r>
      <w:r>
        <w:rPr>
          <w:rFonts w:ascii="Times New Roman" w:hAnsi="Times New Roman"/>
          <w:sz w:val="24"/>
          <w:szCs w:val="24"/>
        </w:rPr>
        <w:t xml:space="preserve"> – to abstain from sexual misconduct. Because dairy cows only produce milk when they’re lactating, they must be kept in a perpetual state of pregnancy. This requires that they be regularly artificially inseminated. The dairy industry itself coined the term “rape rack” to describe a device used to restrain a cow being inseminated. Research into cows’ cortisol levels has shown that, not surprisingly, artificial insemination cause stress to the animals. Thus, “raping” a cow to make milk is arguably an act of sexual misconduct that violates the third precept. A few examples of these restraint devices in use:</w:t>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drawing>
          <wp:inline distT="0" distB="0" distL="0" distR="0">
            <wp:extent cx="6400800" cy="2228215"/>
            <wp:effectExtent l="0" t="0" r="0" b="0"/>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7"/>
                    <a:stretch>
                      <a:fillRect/>
                    </a:stretch>
                  </pic:blipFill>
                  <pic:spPr bwMode="auto">
                    <a:xfrm>
                      <a:off x="0" y="0"/>
                      <a:ext cx="6400800" cy="2228215"/>
                    </a:xfrm>
                    <a:prstGeom prst="rect">
                      <a:avLst/>
                    </a:prstGeom>
                  </pic:spPr>
                </pic:pic>
              </a:graphicData>
            </a:graphic>
          </wp:inline>
        </w:drawing>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The fourth precept</w:t>
      </w:r>
      <w:r>
        <w:rPr>
          <w:rFonts w:ascii="Times New Roman" w:hAnsi="Times New Roman"/>
          <w:sz w:val="24"/>
          <w:szCs w:val="24"/>
        </w:rPr>
        <w:t xml:space="preserve"> – to abstain from lying. When the dairy industry tells us cows are treated humanely, as it does regularly, the overwhelming, contradictory evidence shows they are lying. And of course, if we tell one another that dairy is humane and consistent with the five precepts, we are arguably engaged in a lie as well – which also violates the fourth precept.</w:t>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 xml:space="preserve">The fifth precept </w:t>
      </w:r>
      <w:r>
        <w:rPr>
          <w:rFonts w:ascii="Times New Roman" w:hAnsi="Times New Roman"/>
          <w:sz w:val="24"/>
          <w:szCs w:val="24"/>
        </w:rPr>
        <w:t xml:space="preserve">– to abstain from intoxicants. Cow’s milk contains small quantities of opiates, which researchers believe may be to encourage calves to keep coming back to nurse until they’re old enough to wean. These intoxicants can make dairy products – especially cheese, which contains especially high concentrations of opiates – mildly addictive to humans. Again, this intoxicating effect of dairy arguably violates the fifth precept. </w:t>
      </w:r>
    </w:p>
    <w:p>
      <w:pPr>
        <w:pStyle w:val="ListParagraph"/>
        <w:spacing w:lineRule="auto" w:line="360" w:before="0" w:after="0"/>
        <w:contextualSpacing/>
        <w:rPr>
          <w:rFonts w:ascii="Times New Roman" w:hAnsi="Times New Roman"/>
        </w:rPr>
      </w:pPr>
      <w:r>
        <w:rPr>
          <w:rFonts w:ascii="Times New Roman" w:hAnsi="Times New Roman"/>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 xml:space="preserve">Objections </w:t>
      </w:r>
      <w:r>
        <w:rPr>
          <w:rFonts w:ascii="Times New Roman" w:hAnsi="Times New Roman"/>
          <w:sz w:val="24"/>
          <w:szCs w:val="24"/>
        </w:rPr>
        <w:t>– for those accustomed to consuming dairy, as I was for decades, this information can be overwhelming. One may be tempted to raise any of these objections:</w:t>
      </w:r>
    </w:p>
    <w:p>
      <w:pPr>
        <w:pStyle w:val="ListParagraph"/>
        <w:spacing w:lineRule="auto" w:line="360" w:before="0" w:after="0"/>
        <w:contextualSpacing/>
        <w:rPr>
          <w:rFonts w:ascii="Times New Roman" w:hAnsi="Times New Roman"/>
        </w:rPr>
      </w:pPr>
      <w:r>
        <w:rPr>
          <w:rFonts w:ascii="Times New Roman" w:hAnsi="Times New Roman"/>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Most dairy farms aren’t like that.” In fact, the Sentience Institute estimates that more than 70% of all dairy cows in the U.S. are raised in factory farms. The small family farm that once dominated the landscape has become the exception rather than the rule. Practically speaking, that means that whenever we consume any commercially available dairy product – milk, cheese, yogurt, butter or ice cream – the chances exceed 70% that we’re consuming the product of the miserable, harmful conditions described above. (By the way, conditions at smaller farms are not particularly humane either. Even at smaller farms, cows are slaughtered when they are no longer productive, mother and calf are separated at birth, and depending on the farm, some or all of the mutilations described above may be performed.)</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These photos and stories aren’t believable. Farmers wouldn’t treat their animals that way.” I’ve omitted citations to sources in this memo for brevity and simplicity. However, every assertion above can be easily verified by simply googling it. Alternatively, I’d be happy to provide a version of this memo that incudes citations.</w:t>
      </w:r>
    </w:p>
    <w:p>
      <w:pPr>
        <w:pStyle w:val="ContactInfo"/>
        <w:widowControl w:val="false"/>
        <w:numPr>
          <w:ilvl w:val="0"/>
          <w:numId w:val="0"/>
        </w:numPr>
        <w:spacing w:lineRule="auto" w:line="360" w:before="0" w:after="0"/>
        <w:ind w:left="108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1"/>
          <w:numId w:val="1"/>
        </w:numPr>
        <w:spacing w:lineRule="auto" w:line="360" w:before="0" w:after="0"/>
        <w:contextualSpacing/>
        <w:outlineLvl w:val="1"/>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It’s too hard to ask people to give up dairy. People are used to their dairy products.” In fact, dozens of alternative, plant-based products are now available in virtually any supermarket in the U.S. These include many flavors of vegan cheese, milk, and ice cream; vegan butter, sour cream, cream cheese, and yogurt; and various other forms of vegan non-dairy products. Most of these are indistinguishable from the dairy-based versions. Frankly, it has never been easier to give up dairy.</w:t>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1"/>
        </w:numPr>
        <w:spacing w:lineRule="auto" w:line="360" w:before="0" w:after="0"/>
        <w:contextualSpacing/>
        <w:outlineLvl w:val="1"/>
        <w:rPr>
          <w:rFonts w:ascii="Times New Roman" w:hAnsi="Times New Roman"/>
          <w:sz w:val="24"/>
          <w:szCs w:val="24"/>
        </w:rPr>
      </w:pPr>
      <w:r>
        <w:rPr>
          <w:rFonts w:ascii="Times New Roman" w:hAnsi="Times New Roman"/>
          <w:b/>
          <w:bCs/>
          <w:sz w:val="24"/>
          <w:szCs w:val="24"/>
          <w:u w:val="single"/>
        </w:rPr>
        <w:t>Conclusion</w:t>
      </w:r>
      <w:r>
        <w:rPr>
          <w:rFonts w:ascii="Times New Roman" w:hAnsi="Times New Roman"/>
          <w:sz w:val="24"/>
          <w:szCs w:val="24"/>
        </w:rPr>
        <w:t>. Decades ago, consuming dairy might have been consistent with the five precepts. But today, with the rise of factory farming, the evidence is overwhelming that dairy production and consumption violate all or most of the five precepts. Given the center’s aim of adhering to the precepts, and its practice of encouraging meditators to do so as well, I'd like to suggest switching to non-dairy alternatives during meals.</w:t>
      </w:r>
    </w:p>
    <w:p>
      <w:pPr>
        <w:pStyle w:val="ContactInfo"/>
        <w:widowControl w:val="false"/>
        <w:numPr>
          <w:ilvl w:val="0"/>
          <w:numId w:val="0"/>
        </w:numPr>
        <w:spacing w:lineRule="auto" w:line="360" w:before="0" w:after="0"/>
        <w:ind w:left="360" w:hanging="0"/>
        <w:contextualSpacing/>
        <w:outlineLvl w:val="1"/>
        <w:rPr>
          <w:rFonts w:ascii="Times New Roman" w:hAnsi="Times New Roman"/>
          <w:b/>
          <w:b/>
          <w:bCs/>
          <w:sz w:val="24"/>
          <w:szCs w:val="24"/>
          <w:u w:val="single"/>
        </w:rPr>
      </w:pPr>
      <w:r>
        <w:rPr>
          <w:rFonts w:ascii="Times New Roman" w:hAnsi="Times New Roman"/>
          <w:b/>
          <w:bCs/>
          <w:sz w:val="24"/>
          <w:szCs w:val="24"/>
          <w:u w:val="single"/>
        </w:rPr>
      </w:r>
    </w:p>
    <w:p>
      <w:pPr>
        <w:pStyle w:val="ContactInfo"/>
        <w:widowControl w:val="false"/>
        <w:numPr>
          <w:ilvl w:val="0"/>
          <w:numId w:val="0"/>
        </w:numPr>
        <w:spacing w:lineRule="auto" w:line="360" w:before="0" w:after="0"/>
        <w:ind w:left="360" w:hanging="0"/>
        <w:contextualSpacing/>
        <w:outlineLvl w:val="1"/>
        <w:rPr>
          <w:rFonts w:ascii="Times New Roman" w:hAnsi="Times New Roman"/>
          <w:sz w:val="24"/>
          <w:szCs w:val="24"/>
        </w:rPr>
      </w:pPr>
      <w:r>
        <w:rPr>
          <w:rFonts w:ascii="Times New Roman" w:hAnsi="Times New Roman"/>
          <w:sz w:val="24"/>
          <w:szCs w:val="24"/>
        </w:rPr>
        <w:t>Thank you for taking the time to read this. I look forward to your thoughts.</w:t>
      </w:r>
    </w:p>
    <w:p>
      <w:pPr>
        <w:pStyle w:val="ContactInfo"/>
        <w:widowControl w:val="false"/>
        <w:numPr>
          <w:ilvl w:val="0"/>
          <w:numId w:val="0"/>
        </w:numPr>
        <w:spacing w:lineRule="auto" w:line="360" w:before="0" w:after="0"/>
        <w:contextualSpacing/>
        <w:outlineLvl w:val="1"/>
        <w:rPr>
          <w:rFonts w:ascii="Times New Roman" w:hAnsi="Times New Roman"/>
          <w:sz w:val="24"/>
          <w:szCs w:val="24"/>
        </w:rPr>
      </w:pPr>
      <w:r>
        <w:rPr>
          <w:rFonts w:ascii="Times New Roman" w:hAnsi="Times New Roman"/>
          <w:sz w:val="24"/>
          <w:szCs w:val="24"/>
        </w:rPr>
      </w:r>
    </w:p>
    <w:p>
      <w:pPr>
        <w:pStyle w:val="ContactInfo"/>
        <w:widowControl w:val="false"/>
        <w:numPr>
          <w:ilvl w:val="0"/>
          <w:numId w:val="0"/>
        </w:numPr>
        <w:spacing w:lineRule="auto" w:line="360" w:before="0" w:after="0"/>
        <w:contextualSpacing/>
        <w:jc w:val="center"/>
        <w:outlineLvl w:val="1"/>
        <w:rPr>
          <w:rFonts w:ascii="Times New Roman" w:hAnsi="Times New Roman"/>
          <w:sz w:val="24"/>
          <w:szCs w:val="24"/>
        </w:rPr>
      </w:pPr>
      <w:r>
        <w:rPr>
          <w:rFonts w:ascii="Times New Roman" w:hAnsi="Times New Roman"/>
          <w:sz w:val="24"/>
          <w:szCs w:val="24"/>
        </w:rPr>
        <w:t>D.R.S.</w:t>
      </w:r>
    </w:p>
    <w:sectPr>
      <w:headerReference w:type="default" r:id="rId8"/>
      <w:headerReference w:type="first" r:id="rId9"/>
      <w:footerReference w:type="default" r:id="rId10"/>
      <w:footerReference w:type="first" r:id="rId11"/>
      <w:type w:val="nextPage"/>
      <w:pgSz w:w="12240" w:h="15840"/>
      <w:pgMar w:left="1080" w:right="1080" w:header="605" w:top="1296" w:footer="720" w:bottom="1152"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aramond">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sdt>
    <w:sdtPr>
      <w:docPartObj>
        <w:docPartGallery w:val="Page Numbers (Bottom of Page)"/>
        <w:docPartUnique w:val="true"/>
      </w:docPartObj>
      <w:id w:val="1641424664"/>
    </w:sdtPr>
    <w:sdtContent>
      <w:p>
        <w:pPr>
          <w:pStyle w:val="Footer"/>
          <w:rPr/>
        </w:pPr>
        <w:r>
          <w:rPr/>
          <w:fldChar w:fldCharType="begin"/>
        </w:r>
        <w:r>
          <w:rPr/>
          <w:instrText> PAGE </w:instrText>
        </w:r>
        <w:r>
          <w:rPr/>
          <w:fldChar w:fldCharType="separate"/>
        </w:r>
        <w:r>
          <w:rPr/>
          <w:t>7</w:t>
        </w:r>
        <w:r>
          <w:rPr/>
          <w:fldChar w:fldCharType="end"/>
        </w:r>
      </w:p>
    </w:sdtContent>
  </w:sdt>
  <w:p>
    <w:pPr>
      <w:pStyle w:val="Normal"/>
      <w:spacing w:before="0" w:after="2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7920" w:type="dxa"/>
      <w:jc w:val="left"/>
      <w:tblInd w:w="-144" w:type="dxa"/>
      <w:tblLayout w:type="fixed"/>
      <w:tblCellMar>
        <w:top w:w="288" w:type="dxa"/>
        <w:left w:w="144" w:type="dxa"/>
        <w:bottom w:w="0" w:type="dxa"/>
        <w:right w:w="0" w:type="dxa"/>
      </w:tblCellMar>
      <w:tblLook w:val="04a0" w:noHBand="0" w:noVBand="1" w:firstColumn="1" w:lastRow="0" w:lastColumn="0" w:firstRow="1"/>
    </w:tblPr>
    <w:tblGrid>
      <w:gridCol w:w="7920"/>
    </w:tblGrid>
    <w:tr>
      <w:trPr>
        <w:trHeight w:val="576" w:hRule="atLeast"/>
      </w:trPr>
      <w:tc>
        <w:tcPr>
          <w:tcW w:w="7920" w:type="dxa"/>
          <w:tcBorders>
            <w:top w:val="nil"/>
            <w:left w:val="nil"/>
            <w:bottom w:val="nil"/>
            <w:right w:val="nil"/>
          </w:tcBorders>
        </w:tcPr>
        <w:p>
          <w:pPr>
            <w:pStyle w:val="Header"/>
            <w:widowControl/>
            <w:spacing w:before="0" w:after="0"/>
            <w:jc w:val="left"/>
            <w:rPr>
              <w:rFonts w:eastAsia="ＭＳ Ｐゴシック" w:cs=""/>
              <w:kern w:val="0"/>
              <w:szCs w:val="24"/>
              <w:lang w:val="en-US" w:eastAsia="ja-JP" w:bidi="ar-SA"/>
            </w:rPr>
          </w:pPr>
          <w:r>
            <w:rPr>
              <w:rFonts w:eastAsia="ＭＳ Ｐゴシック" w:cs=""/>
              <w:kern w:val="0"/>
              <w:szCs w:val="24"/>
              <w:lang w:val="en-US" w:eastAsia="ja-JP" w:bidi="ar-SA"/>
            </w:rPr>
          </w:r>
        </w:p>
      </w:tc>
    </w:tr>
  </w:tbl>
  <w:p>
    <w:pPr>
      <w:pStyle w:val="Header"/>
      <w:rPr/>
    </w:pPr>
    <w:r>
      <w:rPr/>
    </w:r>
  </w:p>
  <w:p>
    <w:pPr>
      <w:pStyle w:val="Normal"/>
      <w:widowControl/>
      <w:bidi w:val="0"/>
      <w:spacing w:lineRule="auto" w:line="288" w:before="0" w:after="240"/>
      <w:jc w:val="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g">
          <w:drawing>
            <wp:anchor behindDoc="1" distT="0" distB="0" distL="0" distR="0" simplePos="0" locked="0" layoutInCell="0" allowOverlap="1" relativeHeight="7" wp14:anchorId="44F1520B">
              <wp:simplePos x="0" y="0"/>
              <wp:positionH relativeFrom="column">
                <wp:posOffset>-761365</wp:posOffset>
              </wp:positionH>
              <wp:positionV relativeFrom="paragraph">
                <wp:posOffset>-434340</wp:posOffset>
              </wp:positionV>
              <wp:extent cx="7888605" cy="10141585"/>
              <wp:effectExtent l="0" t="0" r="0" b="0"/>
              <wp:wrapNone/>
              <wp:docPr id="6" name="Group 8"/>
              <a:graphic xmlns:a="http://schemas.openxmlformats.org/drawingml/2006/main">
                <a:graphicData uri="http://schemas.microsoft.com/office/word/2010/wordprocessingGroup">
                  <wpg:wgp>
                    <wpg:cNvGrpSpPr/>
                    <wpg:grpSpPr>
                      <a:xfrm>
                        <a:off x="0" y="0"/>
                        <a:ext cx="7887960" cy="10140840"/>
                      </a:xfrm>
                    </wpg:grpSpPr>
                    <wps:wsp>
                      <wps:cNvSpPr/>
                      <wps:spPr>
                        <a:xfrm>
                          <a:off x="761400" y="5400720"/>
                          <a:ext cx="2851200" cy="0"/>
                        </a:xfrm>
                        <a:prstGeom prst="line">
                          <a:avLst/>
                        </a:prstGeom>
                        <a:ln w="12700">
                          <a:solidFill>
                            <a:schemeClr val="bg2"/>
                          </a:solidFill>
                        </a:ln>
                      </wps:spPr>
                      <wps:style>
                        <a:lnRef idx="1">
                          <a:schemeClr val="accent1"/>
                        </a:lnRef>
                        <a:fillRef idx="0">
                          <a:schemeClr val="accent1"/>
                        </a:fillRef>
                        <a:effectRef idx="0">
                          <a:schemeClr val="accent1"/>
                        </a:effectRef>
                        <a:fontRef idx="minor"/>
                      </wps:style>
                      <wps:bodyPr/>
                    </wps:wsp>
                    <wpg:grpSp>
                      <wpg:cNvGrpSpPr/>
                      <wpg:grpSpPr>
                        <a:xfrm>
                          <a:off x="4876920" y="0"/>
                          <a:ext cx="3011040" cy="2402280"/>
                        </a:xfrm>
                      </wpg:grpSpPr>
                      <wps:wsp>
                        <wps:cNvSpPr/>
                        <wps:spPr>
                          <a:xfrm>
                            <a:off x="1738440" y="1177920"/>
                            <a:ext cx="685080" cy="641880"/>
                          </a:xfrm>
                          <a:custGeom>
                            <a:avLst/>
                            <a:gdLst/>
                            <a:ahLst/>
                            <a:rect l="l" t="t" r="r" b="b"/>
                            <a:pathLst>
                              <a:path w="1516351" h="1516351">
                                <a:moveTo>
                                  <a:pt x="975520" y="75818"/>
                                </a:moveTo>
                                <a:cubicBezTo>
                                  <a:pt x="1238354" y="75818"/>
                                  <a:pt x="1460752" y="288107"/>
                                  <a:pt x="1460752" y="561050"/>
                                </a:cubicBezTo>
                                <a:lnTo>
                                  <a:pt x="1460752" y="1460752"/>
                                </a:lnTo>
                                <a:lnTo>
                                  <a:pt x="75818" y="1460752"/>
                                </a:lnTo>
                                <a:lnTo>
                                  <a:pt x="75818" y="75818"/>
                                </a:lnTo>
                                <a:lnTo>
                                  <a:pt x="975520" y="75818"/>
                                </a:lnTo>
                                <a:close/>
                              </a:path>
                            </a:pathLst>
                          </a:custGeom>
                          <a:solidFill>
                            <a:schemeClr val="accent2">
                              <a:lumMod val="40000"/>
                              <a:lumOff val="60000"/>
                            </a:schemeClr>
                          </a:solidFill>
                          <a:ln w="9525">
                            <a:noFill/>
                          </a:ln>
                        </wps:spPr>
                        <wps:style>
                          <a:lnRef idx="0"/>
                          <a:fillRef idx="0"/>
                          <a:effectRef idx="0"/>
                          <a:fontRef idx="minor"/>
                        </wps:style>
                        <wps:bodyPr/>
                      </wps:wsp>
                      <wps:wsp>
                        <wps:cNvSpPr/>
                        <wps:spPr>
                          <a:xfrm>
                            <a:off x="1017000" y="32400"/>
                            <a:ext cx="1962000" cy="1969920"/>
                          </a:xfrm>
                          <a:custGeom>
                            <a:avLst/>
                            <a:gdLst/>
                            <a:ahLst/>
                            <a:rect l="l" t="t" r="r" b="b"/>
                            <a:pathLst>
                              <a:path w="4629928" h="4650147">
                                <a:moveTo>
                                  <a:pt x="0" y="0"/>
                                </a:moveTo>
                                <a:lnTo>
                                  <a:pt x="4619819" y="0"/>
                                </a:lnTo>
                                <a:lnTo>
                                  <a:pt x="4629928" y="0"/>
                                </a:lnTo>
                                <a:lnTo>
                                  <a:pt x="4629928" y="4650147"/>
                                </a:lnTo>
                                <a:cubicBezTo>
                                  <a:pt x="4629928" y="4377203"/>
                                  <a:pt x="4407529" y="4164914"/>
                                  <a:pt x="4144695" y="4164914"/>
                                </a:cubicBezTo>
                                <a:lnTo>
                                  <a:pt x="3255102" y="4164914"/>
                                </a:lnTo>
                                <a:lnTo>
                                  <a:pt x="3255102" y="3265212"/>
                                </a:lnTo>
                                <a:cubicBezTo>
                                  <a:pt x="3255102" y="2992269"/>
                                  <a:pt x="3032704" y="2779979"/>
                                  <a:pt x="2769869" y="2779979"/>
                                </a:cubicBezTo>
                                <a:lnTo>
                                  <a:pt x="1870167" y="2779979"/>
                                </a:lnTo>
                                <a:lnTo>
                                  <a:pt x="1870167" y="3558373"/>
                                </a:lnTo>
                                <a:lnTo>
                                  <a:pt x="1860060" y="3552693"/>
                                </a:lnTo>
                                <a:lnTo>
                                  <a:pt x="1860060" y="4154805"/>
                                </a:lnTo>
                                <a:lnTo>
                                  <a:pt x="960357" y="4154805"/>
                                </a:lnTo>
                                <a:cubicBezTo>
                                  <a:pt x="697522" y="4154805"/>
                                  <a:pt x="475124" y="3942516"/>
                                  <a:pt x="475124" y="3669573"/>
                                </a:cubicBezTo>
                                <a:lnTo>
                                  <a:pt x="475124" y="2769870"/>
                                </a:lnTo>
                                <a:lnTo>
                                  <a:pt x="485232" y="2769870"/>
                                </a:lnTo>
                                <a:lnTo>
                                  <a:pt x="485232" y="485232"/>
                                </a:lnTo>
                                <a:cubicBezTo>
                                  <a:pt x="485232" y="212289"/>
                                  <a:pt x="262834" y="0"/>
                                  <a:pt x="0" y="0"/>
                                </a:cubicBezTo>
                                <a:close/>
                              </a:path>
                            </a:pathLst>
                          </a:custGeom>
                          <a:solidFill>
                            <a:schemeClr val="accent6"/>
                          </a:solidFill>
                          <a:ln w="9525">
                            <a:noFill/>
                          </a:ln>
                        </wps:spPr>
                        <wps:style>
                          <a:lnRef idx="0"/>
                          <a:fillRef idx="0"/>
                          <a:effectRef idx="0"/>
                          <a:fontRef idx="minor"/>
                        </wps:style>
                        <wps:bodyPr/>
                      </wps:wsp>
                      <wps:wsp>
                        <wps:cNvSpPr/>
                        <wps:spPr>
                          <a:xfrm>
                            <a:off x="2369160" y="1760400"/>
                            <a:ext cx="641880" cy="641880"/>
                          </a:xfrm>
                          <a:custGeom>
                            <a:avLst/>
                            <a:gdLst/>
                            <a:ahLst/>
                            <a:rect l="l" t="t" r="r" b="b"/>
                            <a:pathLst>
                              <a:path w="1516351" h="1516351">
                                <a:moveTo>
                                  <a:pt x="975520" y="75818"/>
                                </a:moveTo>
                                <a:lnTo>
                                  <a:pt x="75818" y="75818"/>
                                </a:lnTo>
                                <a:lnTo>
                                  <a:pt x="75818" y="1491079"/>
                                </a:lnTo>
                                <a:lnTo>
                                  <a:pt x="1460753" y="1491079"/>
                                </a:lnTo>
                                <a:lnTo>
                                  <a:pt x="1460753" y="550941"/>
                                </a:lnTo>
                                <a:cubicBezTo>
                                  <a:pt x="1450643" y="298216"/>
                                  <a:pt x="1238354" y="75818"/>
                                  <a:pt x="975520" y="75818"/>
                                </a:cubicBezTo>
                                <a:close/>
                              </a:path>
                            </a:pathLst>
                          </a:custGeom>
                          <a:solidFill>
                            <a:schemeClr val="accent3"/>
                          </a:solidFill>
                          <a:ln w="9525">
                            <a:noFill/>
                          </a:ln>
                        </wps:spPr>
                        <wps:style>
                          <a:lnRef idx="0"/>
                          <a:fillRef idx="0"/>
                          <a:effectRef idx="0"/>
                          <a:fontRef idx="minor"/>
                        </wps:style>
                        <wps:bodyPr/>
                      </wps:wsp>
                      <wps:wsp>
                        <wps:cNvSpPr/>
                        <wps:spPr>
                          <a:xfrm>
                            <a:off x="1738440" y="1760400"/>
                            <a:ext cx="685080" cy="641880"/>
                          </a:xfrm>
                          <a:custGeom>
                            <a:avLst/>
                            <a:gdLst/>
                            <a:ahLst/>
                            <a:rect l="l" t="t" r="r" b="b"/>
                            <a:pathLst>
                              <a:path w="1516351" h="1516351">
                                <a:moveTo>
                                  <a:pt x="1460752" y="75818"/>
                                </a:moveTo>
                                <a:lnTo>
                                  <a:pt x="75818" y="75818"/>
                                </a:lnTo>
                                <a:lnTo>
                                  <a:pt x="75818" y="1015956"/>
                                </a:lnTo>
                                <a:cubicBezTo>
                                  <a:pt x="75818" y="1278790"/>
                                  <a:pt x="288107" y="1501189"/>
                                  <a:pt x="561050" y="1501189"/>
                                </a:cubicBezTo>
                                <a:lnTo>
                                  <a:pt x="1460752" y="1501189"/>
                                </a:lnTo>
                                <a:lnTo>
                                  <a:pt x="1460752" y="75818"/>
                                </a:lnTo>
                                <a:close/>
                              </a:path>
                            </a:pathLst>
                          </a:custGeom>
                          <a:solidFill>
                            <a:schemeClr val="accent2"/>
                          </a:solidFill>
                          <a:ln w="9525">
                            <a:noFill/>
                          </a:ln>
                        </wps:spPr>
                        <wps:style>
                          <a:lnRef idx="0"/>
                          <a:fillRef idx="0"/>
                          <a:effectRef idx="0"/>
                          <a:fontRef idx="minor"/>
                        </wps:style>
                        <wps:bodyPr/>
                      </wps:wsp>
                      <wps:wsp>
                        <wps:cNvSpPr/>
                        <wps:spPr>
                          <a:xfrm>
                            <a:off x="599400" y="0"/>
                            <a:ext cx="642600" cy="1241280"/>
                          </a:xfrm>
                          <a:custGeom>
                            <a:avLst/>
                            <a:gdLst/>
                            <a:ahLst/>
                            <a:rect l="l" t="t" r="r" b="b"/>
                            <a:pathLst>
                              <a:path w="1516351" h="2931613">
                                <a:moveTo>
                                  <a:pt x="985629" y="75818"/>
                                </a:moveTo>
                                <a:lnTo>
                                  <a:pt x="75818" y="75818"/>
                                </a:lnTo>
                                <a:lnTo>
                                  <a:pt x="75818" y="2370564"/>
                                </a:lnTo>
                                <a:cubicBezTo>
                                  <a:pt x="75818" y="2633398"/>
                                  <a:pt x="288107" y="2855796"/>
                                  <a:pt x="561050" y="2855796"/>
                                </a:cubicBezTo>
                                <a:lnTo>
                                  <a:pt x="1460753" y="2855796"/>
                                </a:lnTo>
                                <a:lnTo>
                                  <a:pt x="1460753" y="561050"/>
                                </a:lnTo>
                                <a:cubicBezTo>
                                  <a:pt x="1460753" y="288107"/>
                                  <a:pt x="1248463" y="75818"/>
                                  <a:pt x="985629" y="75818"/>
                                </a:cubicBezTo>
                                <a:close/>
                              </a:path>
                            </a:pathLst>
                          </a:custGeom>
                          <a:solidFill>
                            <a:schemeClr val="accent3"/>
                          </a:solidFill>
                          <a:ln w="9525">
                            <a:noFill/>
                          </a:ln>
                        </wps:spPr>
                        <wps:style>
                          <a:lnRef idx="0"/>
                          <a:fillRef idx="0"/>
                          <a:effectRef idx="0"/>
                          <a:fontRef idx="minor"/>
                        </wps:style>
                        <wps:bodyPr/>
                      </wps:wsp>
                      <wps:wsp>
                        <wps:cNvSpPr/>
                        <wps:spPr>
                          <a:xfrm>
                            <a:off x="0" y="0"/>
                            <a:ext cx="641880" cy="641880"/>
                          </a:xfrm>
                          <a:custGeom>
                            <a:avLst/>
                            <a:gdLst/>
                            <a:ahLst/>
                            <a:rect l="l" t="t" r="r" b="b"/>
                            <a:pathLst>
                              <a:path w="1516351" h="1516351">
                                <a:moveTo>
                                  <a:pt x="75818" y="985629"/>
                                </a:moveTo>
                                <a:lnTo>
                                  <a:pt x="75818" y="75818"/>
                                </a:lnTo>
                                <a:lnTo>
                                  <a:pt x="1491079" y="75818"/>
                                </a:lnTo>
                                <a:lnTo>
                                  <a:pt x="1491079" y="1470861"/>
                                </a:lnTo>
                                <a:lnTo>
                                  <a:pt x="561050" y="1470861"/>
                                </a:lnTo>
                                <a:cubicBezTo>
                                  <a:pt x="288107" y="1470861"/>
                                  <a:pt x="75818" y="1258572"/>
                                  <a:pt x="75818" y="985629"/>
                                </a:cubicBezTo>
                                <a:close/>
                              </a:path>
                            </a:pathLst>
                          </a:custGeom>
                          <a:solidFill>
                            <a:schemeClr val="accent6"/>
                          </a:solidFill>
                          <a:ln w="9525">
                            <a:noFill/>
                          </a:ln>
                        </wps:spPr>
                        <wps:style>
                          <a:lnRef idx="0"/>
                          <a:fillRef idx="0"/>
                          <a:effectRef idx="0"/>
                          <a:fontRef idx="minor"/>
                        </wps:style>
                        <wps:bodyPr/>
                      </wps:wsp>
                      <wps:wsp>
                        <wps:cNvSpPr/>
                        <wps:spPr>
                          <a:xfrm>
                            <a:off x="599400" y="591120"/>
                            <a:ext cx="642600" cy="641880"/>
                          </a:xfrm>
                          <a:custGeom>
                            <a:avLst/>
                            <a:gdLst/>
                            <a:ahLst/>
                            <a:rect l="l" t="t" r="r" b="b"/>
                            <a:pathLst>
                              <a:path w="1516351" h="1516351">
                                <a:moveTo>
                                  <a:pt x="1460753" y="75818"/>
                                </a:moveTo>
                                <a:lnTo>
                                  <a:pt x="75818" y="75818"/>
                                </a:lnTo>
                                <a:lnTo>
                                  <a:pt x="75818" y="975520"/>
                                </a:lnTo>
                                <a:cubicBezTo>
                                  <a:pt x="75818" y="1238354"/>
                                  <a:pt x="288107" y="1460752"/>
                                  <a:pt x="561050" y="1460752"/>
                                </a:cubicBezTo>
                                <a:lnTo>
                                  <a:pt x="1460753" y="1460752"/>
                                </a:lnTo>
                                <a:lnTo>
                                  <a:pt x="1460753" y="75818"/>
                                </a:lnTo>
                                <a:close/>
                              </a:path>
                            </a:pathLst>
                          </a:custGeom>
                          <a:solidFill>
                            <a:schemeClr val="accent2"/>
                          </a:solidFill>
                          <a:ln w="9525">
                            <a:noFill/>
                          </a:ln>
                        </wps:spPr>
                        <wps:style>
                          <a:lnRef idx="0"/>
                          <a:fillRef idx="0"/>
                          <a:effectRef idx="0"/>
                          <a:fontRef idx="minor"/>
                        </wps:style>
                        <wps:bodyPr/>
                      </wps:wsp>
                    </wpg:grpSp>
                    <wpg:grpSp>
                      <wpg:cNvGrpSpPr/>
                      <wpg:grpSpPr>
                        <a:xfrm>
                          <a:off x="0" y="7738920"/>
                          <a:ext cx="3010680" cy="2402280"/>
                        </a:xfrm>
                      </wpg:grpSpPr>
                      <wps:wsp>
                        <wps:cNvSpPr/>
                        <wps:spPr>
                          <a:xfrm rot="10800000">
                            <a:off x="587520" y="582120"/>
                            <a:ext cx="684360" cy="641880"/>
                          </a:xfrm>
                          <a:custGeom>
                            <a:avLst/>
                            <a:gdLst/>
                            <a:ahLst/>
                            <a:rect l="l" t="t" r="r" b="b"/>
                            <a:pathLst>
                              <a:path w="1516351" h="1516351">
                                <a:moveTo>
                                  <a:pt x="975520" y="75818"/>
                                </a:moveTo>
                                <a:cubicBezTo>
                                  <a:pt x="1238354" y="75818"/>
                                  <a:pt x="1460752" y="288107"/>
                                  <a:pt x="1460752" y="561050"/>
                                </a:cubicBezTo>
                                <a:lnTo>
                                  <a:pt x="1460752" y="1460752"/>
                                </a:lnTo>
                                <a:lnTo>
                                  <a:pt x="75818" y="1460752"/>
                                </a:lnTo>
                                <a:lnTo>
                                  <a:pt x="75818" y="75818"/>
                                </a:lnTo>
                                <a:lnTo>
                                  <a:pt x="975520" y="75818"/>
                                </a:lnTo>
                                <a:close/>
                              </a:path>
                            </a:pathLst>
                          </a:custGeom>
                          <a:solidFill>
                            <a:schemeClr val="accent2">
                              <a:lumMod val="40000"/>
                              <a:lumOff val="60000"/>
                            </a:schemeClr>
                          </a:solidFill>
                          <a:ln w="9525">
                            <a:noFill/>
                          </a:ln>
                        </wps:spPr>
                        <wps:style>
                          <a:lnRef idx="0"/>
                          <a:fillRef idx="0"/>
                          <a:effectRef idx="0"/>
                          <a:fontRef idx="minor"/>
                        </wps:style>
                        <wps:bodyPr/>
                      </wps:wsp>
                      <wps:wsp>
                        <wps:cNvSpPr/>
                        <wps:spPr>
                          <a:xfrm rot="10800000">
                            <a:off x="31680" y="399960"/>
                            <a:ext cx="1961640" cy="1969920"/>
                          </a:xfrm>
                          <a:custGeom>
                            <a:avLst/>
                            <a:gdLst/>
                            <a:ahLst/>
                            <a:rect l="l" t="t" r="r" b="b"/>
                            <a:pathLst>
                              <a:path w="4629928" h="4650147">
                                <a:moveTo>
                                  <a:pt x="0" y="0"/>
                                </a:moveTo>
                                <a:lnTo>
                                  <a:pt x="4619819" y="0"/>
                                </a:lnTo>
                                <a:lnTo>
                                  <a:pt x="4629928" y="0"/>
                                </a:lnTo>
                                <a:lnTo>
                                  <a:pt x="4629928" y="4650147"/>
                                </a:lnTo>
                                <a:cubicBezTo>
                                  <a:pt x="4629928" y="4377203"/>
                                  <a:pt x="4407529" y="4164914"/>
                                  <a:pt x="4144695" y="4164914"/>
                                </a:cubicBezTo>
                                <a:lnTo>
                                  <a:pt x="3255102" y="4164914"/>
                                </a:lnTo>
                                <a:lnTo>
                                  <a:pt x="3255102" y="3265212"/>
                                </a:lnTo>
                                <a:cubicBezTo>
                                  <a:pt x="3255102" y="2992269"/>
                                  <a:pt x="3032704" y="2779979"/>
                                  <a:pt x="2769869" y="2779979"/>
                                </a:cubicBezTo>
                                <a:lnTo>
                                  <a:pt x="1870167" y="2779979"/>
                                </a:lnTo>
                                <a:lnTo>
                                  <a:pt x="1870167" y="3558373"/>
                                </a:lnTo>
                                <a:lnTo>
                                  <a:pt x="1860060" y="3552693"/>
                                </a:lnTo>
                                <a:lnTo>
                                  <a:pt x="1860060" y="4154805"/>
                                </a:lnTo>
                                <a:lnTo>
                                  <a:pt x="960357" y="4154805"/>
                                </a:lnTo>
                                <a:cubicBezTo>
                                  <a:pt x="697522" y="4154805"/>
                                  <a:pt x="475124" y="3942516"/>
                                  <a:pt x="475124" y="3669573"/>
                                </a:cubicBezTo>
                                <a:lnTo>
                                  <a:pt x="475124" y="2769870"/>
                                </a:lnTo>
                                <a:lnTo>
                                  <a:pt x="485232" y="2769870"/>
                                </a:lnTo>
                                <a:lnTo>
                                  <a:pt x="485232" y="485232"/>
                                </a:lnTo>
                                <a:cubicBezTo>
                                  <a:pt x="485232" y="212289"/>
                                  <a:pt x="262834" y="0"/>
                                  <a:pt x="0" y="0"/>
                                </a:cubicBezTo>
                                <a:close/>
                              </a:path>
                            </a:pathLst>
                          </a:custGeom>
                          <a:solidFill>
                            <a:schemeClr val="accent6"/>
                          </a:solidFill>
                          <a:ln w="9525">
                            <a:noFill/>
                          </a:ln>
                        </wps:spPr>
                        <wps:style>
                          <a:lnRef idx="0"/>
                          <a:fillRef idx="0"/>
                          <a:effectRef idx="0"/>
                          <a:fontRef idx="minor"/>
                        </wps:style>
                        <wps:bodyPr/>
                      </wps:wsp>
                      <wps:wsp>
                        <wps:cNvSpPr/>
                        <wps:spPr>
                          <a:xfrm rot="10800000">
                            <a:off x="0" y="0"/>
                            <a:ext cx="641880" cy="641880"/>
                          </a:xfrm>
                          <a:custGeom>
                            <a:avLst/>
                            <a:gdLst/>
                            <a:ahLst/>
                            <a:rect l="l" t="t" r="r" b="b"/>
                            <a:pathLst>
                              <a:path w="1516351" h="1516351">
                                <a:moveTo>
                                  <a:pt x="975520" y="75818"/>
                                </a:moveTo>
                                <a:lnTo>
                                  <a:pt x="75818" y="75818"/>
                                </a:lnTo>
                                <a:lnTo>
                                  <a:pt x="75818" y="1491079"/>
                                </a:lnTo>
                                <a:lnTo>
                                  <a:pt x="1460753" y="1491079"/>
                                </a:lnTo>
                                <a:lnTo>
                                  <a:pt x="1460753" y="550941"/>
                                </a:lnTo>
                                <a:cubicBezTo>
                                  <a:pt x="1450643" y="298216"/>
                                  <a:pt x="1238354" y="75818"/>
                                  <a:pt x="975520" y="75818"/>
                                </a:cubicBezTo>
                                <a:close/>
                              </a:path>
                            </a:pathLst>
                          </a:custGeom>
                          <a:solidFill>
                            <a:schemeClr val="accent3"/>
                          </a:solidFill>
                          <a:ln w="9525">
                            <a:noFill/>
                          </a:ln>
                        </wps:spPr>
                        <wps:style>
                          <a:lnRef idx="0"/>
                          <a:fillRef idx="0"/>
                          <a:effectRef idx="0"/>
                          <a:fontRef idx="minor"/>
                        </wps:style>
                        <wps:bodyPr/>
                      </wps:wsp>
                      <wps:wsp>
                        <wps:cNvSpPr/>
                        <wps:spPr>
                          <a:xfrm rot="10800000">
                            <a:off x="587520" y="0"/>
                            <a:ext cx="684360" cy="641880"/>
                          </a:xfrm>
                          <a:custGeom>
                            <a:avLst/>
                            <a:gdLst/>
                            <a:ahLst/>
                            <a:rect l="l" t="t" r="r" b="b"/>
                            <a:pathLst>
                              <a:path w="1516351" h="1516351">
                                <a:moveTo>
                                  <a:pt x="1460752" y="75818"/>
                                </a:moveTo>
                                <a:lnTo>
                                  <a:pt x="75818" y="75818"/>
                                </a:lnTo>
                                <a:lnTo>
                                  <a:pt x="75818" y="1015956"/>
                                </a:lnTo>
                                <a:cubicBezTo>
                                  <a:pt x="75818" y="1278790"/>
                                  <a:pt x="288107" y="1501189"/>
                                  <a:pt x="561050" y="1501189"/>
                                </a:cubicBezTo>
                                <a:lnTo>
                                  <a:pt x="1460752" y="1501189"/>
                                </a:lnTo>
                                <a:lnTo>
                                  <a:pt x="1460752" y="75818"/>
                                </a:lnTo>
                                <a:close/>
                              </a:path>
                            </a:pathLst>
                          </a:custGeom>
                          <a:solidFill>
                            <a:schemeClr val="accent2"/>
                          </a:solidFill>
                          <a:ln w="9525">
                            <a:noFill/>
                          </a:ln>
                        </wps:spPr>
                        <wps:style>
                          <a:lnRef idx="0"/>
                          <a:fillRef idx="0"/>
                          <a:effectRef idx="0"/>
                          <a:fontRef idx="minor"/>
                        </wps:style>
                        <wps:bodyPr/>
                      </wps:wsp>
                      <wps:wsp>
                        <wps:cNvSpPr/>
                        <wps:spPr>
                          <a:xfrm rot="10800000">
                            <a:off x="1768320" y="1160640"/>
                            <a:ext cx="642600" cy="1241280"/>
                          </a:xfrm>
                          <a:custGeom>
                            <a:avLst/>
                            <a:gdLst/>
                            <a:ahLst/>
                            <a:rect l="l" t="t" r="r" b="b"/>
                            <a:pathLst>
                              <a:path w="1516351" h="2931613">
                                <a:moveTo>
                                  <a:pt x="985629" y="75818"/>
                                </a:moveTo>
                                <a:lnTo>
                                  <a:pt x="75818" y="75818"/>
                                </a:lnTo>
                                <a:lnTo>
                                  <a:pt x="75818" y="2370564"/>
                                </a:lnTo>
                                <a:cubicBezTo>
                                  <a:pt x="75818" y="2633398"/>
                                  <a:pt x="288107" y="2855796"/>
                                  <a:pt x="561050" y="2855796"/>
                                </a:cubicBezTo>
                                <a:lnTo>
                                  <a:pt x="1460753" y="2855796"/>
                                </a:lnTo>
                                <a:lnTo>
                                  <a:pt x="1460753" y="561050"/>
                                </a:lnTo>
                                <a:cubicBezTo>
                                  <a:pt x="1460753" y="288107"/>
                                  <a:pt x="1248463" y="75818"/>
                                  <a:pt x="985629" y="75818"/>
                                </a:cubicBezTo>
                                <a:close/>
                              </a:path>
                            </a:pathLst>
                          </a:custGeom>
                          <a:solidFill>
                            <a:schemeClr val="accent3"/>
                          </a:solidFill>
                          <a:ln w="9525">
                            <a:noFill/>
                          </a:ln>
                        </wps:spPr>
                        <wps:style>
                          <a:lnRef idx="0"/>
                          <a:fillRef idx="0"/>
                          <a:effectRef idx="0"/>
                          <a:fontRef idx="minor"/>
                        </wps:style>
                        <wps:bodyPr/>
                      </wps:wsp>
                      <wps:wsp>
                        <wps:cNvSpPr/>
                        <wps:spPr>
                          <a:xfrm rot="10800000">
                            <a:off x="2368440" y="1760040"/>
                            <a:ext cx="641880" cy="641880"/>
                          </a:xfrm>
                          <a:custGeom>
                            <a:avLst/>
                            <a:gdLst/>
                            <a:ahLst/>
                            <a:rect l="l" t="t" r="r" b="b"/>
                            <a:pathLst>
                              <a:path w="1516351" h="1516351">
                                <a:moveTo>
                                  <a:pt x="75818" y="985629"/>
                                </a:moveTo>
                                <a:lnTo>
                                  <a:pt x="75818" y="75818"/>
                                </a:lnTo>
                                <a:lnTo>
                                  <a:pt x="1491079" y="75818"/>
                                </a:lnTo>
                                <a:lnTo>
                                  <a:pt x="1491079" y="1470861"/>
                                </a:lnTo>
                                <a:lnTo>
                                  <a:pt x="561050" y="1470861"/>
                                </a:lnTo>
                                <a:cubicBezTo>
                                  <a:pt x="288107" y="1470861"/>
                                  <a:pt x="75818" y="1258572"/>
                                  <a:pt x="75818" y="985629"/>
                                </a:cubicBezTo>
                                <a:close/>
                              </a:path>
                            </a:pathLst>
                          </a:custGeom>
                          <a:solidFill>
                            <a:schemeClr val="accent6"/>
                          </a:solidFill>
                          <a:ln w="9525">
                            <a:noFill/>
                          </a:ln>
                        </wps:spPr>
                        <wps:style>
                          <a:lnRef idx="0"/>
                          <a:fillRef idx="0"/>
                          <a:effectRef idx="0"/>
                          <a:fontRef idx="minor"/>
                        </wps:style>
                        <wps:bodyPr/>
                      </wps:wsp>
                      <wps:wsp>
                        <wps:cNvSpPr/>
                        <wps:spPr>
                          <a:xfrm rot="10800000">
                            <a:off x="1768320" y="1168920"/>
                            <a:ext cx="642600" cy="641880"/>
                          </a:xfrm>
                          <a:custGeom>
                            <a:avLst/>
                            <a:gdLst/>
                            <a:ahLst/>
                            <a:rect l="l" t="t" r="r" b="b"/>
                            <a:pathLst>
                              <a:path w="1516351" h="1516351">
                                <a:moveTo>
                                  <a:pt x="1460753" y="75818"/>
                                </a:moveTo>
                                <a:lnTo>
                                  <a:pt x="75818" y="75818"/>
                                </a:lnTo>
                                <a:lnTo>
                                  <a:pt x="75818" y="975520"/>
                                </a:lnTo>
                                <a:cubicBezTo>
                                  <a:pt x="75818" y="1238354"/>
                                  <a:pt x="288107" y="1460752"/>
                                  <a:pt x="561050" y="1460752"/>
                                </a:cubicBezTo>
                                <a:lnTo>
                                  <a:pt x="1460753" y="1460752"/>
                                </a:lnTo>
                                <a:lnTo>
                                  <a:pt x="1460753" y="75818"/>
                                </a:lnTo>
                                <a:close/>
                              </a:path>
                            </a:pathLst>
                          </a:custGeom>
                          <a:solidFill>
                            <a:schemeClr val="accent2"/>
                          </a:solidFill>
                          <a:ln w="9525">
                            <a:noFill/>
                          </a:ln>
                        </wps:spPr>
                        <wps:style>
                          <a:lnRef idx="0"/>
                          <a:fillRef idx="0"/>
                          <a:effectRef idx="0"/>
                          <a:fontRef idx="minor"/>
                        </wps:style>
                        <wps:bodyPr/>
                      </wps:wsp>
                    </wpg:grpSp>
                  </wpg:wgp>
                </a:graphicData>
              </a:graphic>
            </wp:anchor>
          </w:drawing>
        </mc:Choice>
        <mc:Fallback>
          <w:pict>
            <v:group id="shape_0" alt="Group 8" style="position:absolute;margin-left:-60pt;margin-top:-34.2pt;width:621.15pt;height:798.45pt" coordorigin="-1200,-684" coordsize="12423,15969">
              <v:line id="shape_0" from="0,7821" to="4489,7821" ID="Straight Connector 6" stroked="t" style="position:absolute">
                <v:stroke color="#e5dedb" weight="12600" joinstyle="miter" endcap="flat"/>
                <v:fill o:detectmouseclick="t" on="false"/>
                <w10:wrap type="none"/>
              </v:line>
              <v:group id="shape_0" alt="Group 28" style="position:absolute;left:6481;top:-684;width:4742;height:3783"/>
              <v:group id="shape_0" alt="Group 28" style="position:absolute;left:-1200;top:11502;width:4741;height:3783"/>
            </v:group>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ＭＳ Ｐゴシック" w:cs="" w:asciiTheme="minorHAnsi" w:cstheme="minorBidi" w:eastAsiaTheme="minorEastAsia" w:hAnsiTheme="minorHAnsi"/>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lsdException w:name="Closing" w:uiPriority="5" w:semiHidden="1" w:unhideWhenUsed="1" w:qFormat="1"/>
    <w:lsdException w:name="Signature" w:uiPriority="6"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lsdException w:name="Salutation" w:uiPriority="4" w:semiHidden="1" w:unhideWhenUsed="1" w:qFormat="1"/>
    <w:lsdException w:name="Date" w:uiPriority="2"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4225b"/>
    <w:pPr>
      <w:widowControl/>
      <w:bidi w:val="0"/>
      <w:spacing w:lineRule="auto" w:line="288" w:before="0" w:after="240"/>
      <w:jc w:val="left"/>
    </w:pPr>
    <w:rPr>
      <w:rFonts w:ascii="Garamond" w:hAnsi="Garamond" w:eastAsia="ＭＳ Ｐゴシック" w:cs="" w:asciiTheme="minorHAnsi" w:cstheme="minorBidi" w:eastAsiaTheme="minorEastAsia" w:hAnsiTheme="minorHAnsi"/>
      <w:color w:val="auto"/>
      <w:kern w:val="0"/>
      <w:sz w:val="24"/>
      <w:szCs w:val="24"/>
      <w:lang w:val="en-US" w:eastAsia="ja-JP" w:bidi="ar-SA"/>
    </w:rPr>
  </w:style>
  <w:style w:type="paragraph" w:styleId="Heading1">
    <w:name w:val="Heading 1"/>
    <w:basedOn w:val="Normal"/>
    <w:next w:val="Normal"/>
    <w:link w:val="Heading1Char"/>
    <w:uiPriority w:val="9"/>
    <w:qFormat/>
    <w:rsid w:val="000e56d7"/>
    <w:pPr>
      <w:keepNext w:val="true"/>
      <w:keepLines/>
      <w:spacing w:lineRule="auto" w:line="240" w:before="0" w:after="0"/>
      <w:outlineLvl w:val="0"/>
    </w:pPr>
    <w:rPr>
      <w:rFonts w:ascii="Garamond" w:hAnsi="Garamond" w:eastAsia="ＭＳ Ｐゴシック" w:cs="" w:asciiTheme="majorHAnsi" w:cstheme="majorBidi" w:eastAsiaTheme="majorEastAsia" w:hAnsiTheme="majorHAnsi"/>
      <w:b/>
      <w:color w:val="39302A" w:themeColor="text2"/>
      <w:sz w:val="48"/>
      <w:szCs w:val="32"/>
    </w:rPr>
  </w:style>
  <w:style w:type="paragraph" w:styleId="Heading2">
    <w:name w:val="Heading 2"/>
    <w:basedOn w:val="Normal"/>
    <w:next w:val="Normal"/>
    <w:link w:val="Heading2Char"/>
    <w:uiPriority w:val="9"/>
    <w:qFormat/>
    <w:pPr>
      <w:keepNext w:val="true"/>
      <w:keepLines/>
      <w:spacing w:before="0" w:after="480"/>
      <w:outlineLvl w:val="1"/>
    </w:pPr>
    <w:rPr>
      <w:rFonts w:cs="" w:cstheme="majorBidi"/>
      <w:color w:val="39302A" w:themeColor="text2"/>
      <w:sz w:val="32"/>
      <w:szCs w:val="26"/>
    </w:rPr>
  </w:style>
  <w:style w:type="paragraph" w:styleId="Heading3">
    <w:name w:val="Heading 3"/>
    <w:basedOn w:val="Normal"/>
    <w:next w:val="Normal"/>
    <w:link w:val="Heading3Char"/>
    <w:uiPriority w:val="9"/>
    <w:semiHidden/>
    <w:qFormat/>
    <w:pPr>
      <w:keepNext w:val="true"/>
      <w:keepLines/>
      <w:spacing w:lineRule="auto" w:line="240" w:before="0" w:after="0"/>
      <w:outlineLvl w:val="2"/>
    </w:pPr>
    <w:rPr>
      <w:rFonts w:ascii="Garamond" w:hAnsi="Garamond" w:eastAsia="ＭＳ Ｐゴシック" w:cs="" w:asciiTheme="majorHAnsi" w:cstheme="majorBidi" w:eastAsiaTheme="majorEastAsia" w:hAnsiTheme="majorHAnsi"/>
      <w:color w:val="C49A00" w:themeColor="accent1" w:themeShade="bf"/>
      <w:sz w:val="32"/>
    </w:rPr>
  </w:style>
  <w:style w:type="paragraph" w:styleId="Heading4">
    <w:name w:val="Heading 4"/>
    <w:basedOn w:val="Normal"/>
    <w:next w:val="Normal"/>
    <w:link w:val="Heading4Char"/>
    <w:uiPriority w:val="9"/>
    <w:semiHidden/>
    <w:qFormat/>
    <w:pPr>
      <w:keepNext w:val="true"/>
      <w:keepLines/>
      <w:spacing w:lineRule="auto" w:line="240" w:before="0" w:after="360"/>
      <w:outlineLvl w:val="3"/>
    </w:pPr>
    <w:rPr>
      <w:rFonts w:cs="" w:cstheme="majorBidi"/>
      <w:iCs/>
      <w:color w:val="595959" w:themeColor="text1" w:themeTint="a6"/>
      <w:sz w:val="32"/>
    </w:rPr>
  </w:style>
  <w:style w:type="paragraph" w:styleId="Heading5">
    <w:name w:val="Heading 5"/>
    <w:basedOn w:val="Normal"/>
    <w:next w:val="Normal"/>
    <w:link w:val="Heading5Char"/>
    <w:uiPriority w:val="9"/>
    <w:semiHidden/>
    <w:qFormat/>
    <w:pPr>
      <w:keepNext w:val="true"/>
      <w:keepLines/>
      <w:spacing w:lineRule="auto" w:line="240" w:before="0" w:after="0"/>
      <w:outlineLvl w:val="4"/>
    </w:pPr>
    <w:rPr>
      <w:rFonts w:ascii="Garamond" w:hAnsi="Garamond" w:eastAsia="ＭＳ Ｐゴシック" w:cs="" w:asciiTheme="majorHAnsi" w:cstheme="majorBidi" w:eastAsiaTheme="majorEastAsia" w:hAnsiTheme="majorHAnsi"/>
      <w:b/>
      <w:color w:val="39302A" w:themeColor="text2"/>
      <w:sz w:val="28"/>
    </w:rPr>
  </w:style>
  <w:style w:type="paragraph" w:styleId="Heading6">
    <w:name w:val="Heading 6"/>
    <w:basedOn w:val="Normal"/>
    <w:next w:val="Normal"/>
    <w:link w:val="Heading6Char"/>
    <w:uiPriority w:val="9"/>
    <w:semiHidden/>
    <w:qFormat/>
    <w:pPr>
      <w:keepNext w:val="true"/>
      <w:keepLines/>
      <w:spacing w:lineRule="auto" w:line="240"/>
      <w:outlineLvl w:val="5"/>
    </w:pPr>
    <w:rPr>
      <w:rFonts w:cs="" w:cstheme="majorBidi"/>
      <w:color w:val="C49A00" w:themeColor="accent1" w:themeShade="bf"/>
      <w:sz w:val="28"/>
    </w:rPr>
  </w:style>
  <w:style w:type="paragraph" w:styleId="Heading7">
    <w:name w:val="Heading 7"/>
    <w:basedOn w:val="Normal"/>
    <w:next w:val="Normal"/>
    <w:link w:val="Heading7Char"/>
    <w:uiPriority w:val="9"/>
    <w:semiHidden/>
    <w:qFormat/>
    <w:pPr>
      <w:keepNext w:val="true"/>
      <w:keepLines/>
      <w:spacing w:lineRule="auto" w:line="240" w:before="0" w:after="0"/>
      <w:outlineLvl w:val="6"/>
    </w:pPr>
    <w:rPr>
      <w:rFonts w:ascii="Garamond" w:hAnsi="Garamond" w:eastAsia="ＭＳ Ｐゴシック" w:cs="" w:asciiTheme="majorHAnsi" w:cstheme="majorBidi" w:eastAsiaTheme="majorEastAsia" w:hAnsiTheme="majorHAnsi"/>
      <w:b/>
      <w:iCs/>
      <w:color w:val="39302A" w:themeColor="text2"/>
    </w:rPr>
  </w:style>
  <w:style w:type="paragraph" w:styleId="Heading8">
    <w:name w:val="Heading 8"/>
    <w:basedOn w:val="Normal"/>
    <w:next w:val="Normal"/>
    <w:link w:val="Heading8Char"/>
    <w:uiPriority w:val="9"/>
    <w:semiHidden/>
    <w:qFormat/>
    <w:pPr>
      <w:keepNext w:val="true"/>
      <w:keepLines/>
      <w:spacing w:lineRule="auto" w:line="240" w:before="0" w:after="0"/>
      <w:outlineLvl w:val="7"/>
    </w:pPr>
    <w:rPr>
      <w:rFonts w:ascii="Garamond" w:hAnsi="Garamond" w:eastAsia="ＭＳ Ｐゴシック" w:cs="" w:asciiTheme="majorHAnsi" w:cstheme="majorBidi" w:eastAsiaTheme="majorEastAsia" w:hAnsiTheme="majorHAnsi"/>
      <w:color w:val="272727" w:themeColor="text1" w:themeTint="d8"/>
      <w:sz w:val="22"/>
      <w:szCs w:val="21"/>
    </w:rPr>
  </w:style>
  <w:style w:type="paragraph" w:styleId="Heading9">
    <w:name w:val="Heading 9"/>
    <w:basedOn w:val="Normal"/>
    <w:next w:val="Normal"/>
    <w:link w:val="Heading9Char"/>
    <w:uiPriority w:val="9"/>
    <w:semiHidden/>
    <w:qFormat/>
    <w:pPr>
      <w:keepNext w:val="true"/>
      <w:keepLines/>
      <w:spacing w:lineRule="auto" w:line="240" w:before="0" w:after="0"/>
      <w:outlineLvl w:val="8"/>
    </w:pPr>
    <w:rPr>
      <w:rFonts w:ascii="Garamond" w:hAnsi="Garamond" w:eastAsia="ＭＳ Ｐゴシック"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smallCaps/>
      <w:color w:val="C49A00" w:themeColor="accent1" w:themeShade="bf"/>
      <w:spacing w:val="0"/>
    </w:rPr>
  </w:style>
  <w:style w:type="character" w:styleId="DateChar" w:customStyle="1">
    <w:name w:val="Date Char"/>
    <w:basedOn w:val="DefaultParagraphFont"/>
    <w:link w:val="Date"/>
    <w:uiPriority w:val="2"/>
    <w:semiHidden/>
    <w:qFormat/>
    <w:rPr>
      <w:color w:val="FFCA08" w:themeColor="accent1"/>
      <w:sz w:val="22"/>
    </w:rPr>
  </w:style>
  <w:style w:type="character" w:styleId="SalutationChar" w:customStyle="1">
    <w:name w:val="Salutation Char"/>
    <w:basedOn w:val="DefaultParagraphFont"/>
    <w:link w:val="Salutation"/>
    <w:uiPriority w:val="4"/>
    <w:semiHidden/>
    <w:qFormat/>
    <w:rPr/>
  </w:style>
  <w:style w:type="character" w:styleId="ClosingChar" w:customStyle="1">
    <w:name w:val="Closing Char"/>
    <w:basedOn w:val="DefaultParagraphFont"/>
    <w:link w:val="Closing"/>
    <w:uiPriority w:val="5"/>
    <w:semiHidden/>
    <w:qFormat/>
    <w:rPr/>
  </w:style>
  <w:style w:type="character" w:styleId="PlaceholderText">
    <w:name w:val="Placeholder Text"/>
    <w:basedOn w:val="DefaultParagraphFont"/>
    <w:uiPriority w:val="99"/>
    <w:semiHidden/>
    <w:qFormat/>
    <w:rPr>
      <w:color w:val="808080"/>
    </w:rPr>
  </w:style>
  <w:style w:type="character" w:styleId="HeaderChar" w:customStyle="1">
    <w:name w:val="Header Char"/>
    <w:basedOn w:val="DefaultParagraphFont"/>
    <w:link w:val="Header"/>
    <w:uiPriority w:val="99"/>
    <w:semiHidden/>
    <w:qFormat/>
    <w:rsid w:val="0084225b"/>
    <w:rPr>
      <w:rFonts w:ascii="Garamond" w:hAnsi="Garamond"/>
      <w:color w:val="7F7F7F" w:themeColor="text1" w:themeTint="80"/>
      <w:sz w:val="20"/>
    </w:rPr>
  </w:style>
  <w:style w:type="character" w:styleId="FooterChar" w:customStyle="1">
    <w:name w:val="Footer Char"/>
    <w:basedOn w:val="DefaultParagraphFont"/>
    <w:link w:val="Footer"/>
    <w:uiPriority w:val="99"/>
    <w:qFormat/>
    <w:rsid w:val="000e56d7"/>
    <w:rPr>
      <w:color w:val="000000" w:themeColor="text1"/>
    </w:rPr>
  </w:style>
  <w:style w:type="character" w:styleId="Emphasis">
    <w:name w:val="Emphasis"/>
    <w:basedOn w:val="DefaultParagraphFont"/>
    <w:uiPriority w:val="20"/>
    <w:semiHidden/>
    <w:qFormat/>
    <w:rPr>
      <w:b w:val="false"/>
      <w:i w:val="false"/>
      <w:iCs/>
      <w:color w:val="000000" w:themeColor="text1"/>
    </w:rPr>
  </w:style>
  <w:style w:type="character" w:styleId="SignatureChar" w:customStyle="1">
    <w:name w:val="Signature Char"/>
    <w:basedOn w:val="DefaultParagraphFont"/>
    <w:link w:val="Signature"/>
    <w:uiPriority w:val="6"/>
    <w:semiHidden/>
    <w:qFormat/>
    <w:rPr/>
  </w:style>
  <w:style w:type="character" w:styleId="Heading1Char" w:customStyle="1">
    <w:name w:val="Heading 1 Char"/>
    <w:basedOn w:val="DefaultParagraphFont"/>
    <w:link w:val="Heading1"/>
    <w:uiPriority w:val="9"/>
    <w:qFormat/>
    <w:rsid w:val="000e56d7"/>
    <w:rPr>
      <w:rFonts w:ascii="Garamond" w:hAnsi="Garamond" w:eastAsia="ＭＳ Ｐゴシック" w:cs="" w:asciiTheme="majorHAnsi" w:cstheme="majorBidi" w:eastAsiaTheme="majorEastAsia" w:hAnsiTheme="majorHAnsi"/>
      <w:b/>
      <w:color w:val="39302A" w:themeColor="text2"/>
      <w:sz w:val="48"/>
      <w:szCs w:val="32"/>
    </w:rPr>
  </w:style>
  <w:style w:type="character" w:styleId="Heading2Char" w:customStyle="1">
    <w:name w:val="Heading 2 Char"/>
    <w:basedOn w:val="DefaultParagraphFont"/>
    <w:link w:val="Heading2"/>
    <w:uiPriority w:val="9"/>
    <w:qFormat/>
    <w:rsid w:val="0084225b"/>
    <w:rPr>
      <w:rFonts w:cs="" w:cstheme="majorBidi"/>
      <w:color w:val="39302A" w:themeColor="text2"/>
      <w:sz w:val="32"/>
      <w:szCs w:val="26"/>
    </w:rPr>
  </w:style>
  <w:style w:type="character" w:styleId="Heading3Char" w:customStyle="1">
    <w:name w:val="Heading 3 Char"/>
    <w:basedOn w:val="DefaultParagraphFont"/>
    <w:link w:val="Heading3"/>
    <w:uiPriority w:val="9"/>
    <w:semiHidden/>
    <w:qFormat/>
    <w:rsid w:val="0084225b"/>
    <w:rPr>
      <w:rFonts w:ascii="Garamond" w:hAnsi="Garamond" w:eastAsia="ＭＳ Ｐゴシック" w:cs="" w:asciiTheme="majorHAnsi" w:cstheme="majorBidi" w:eastAsiaTheme="majorEastAsia" w:hAnsiTheme="majorHAnsi"/>
      <w:color w:val="C49A00" w:themeColor="accent1" w:themeShade="bf"/>
      <w:sz w:val="32"/>
    </w:rPr>
  </w:style>
  <w:style w:type="character" w:styleId="Heading4Char" w:customStyle="1">
    <w:name w:val="Heading 4 Char"/>
    <w:basedOn w:val="DefaultParagraphFont"/>
    <w:link w:val="Heading4"/>
    <w:uiPriority w:val="9"/>
    <w:semiHidden/>
    <w:qFormat/>
    <w:rsid w:val="0084225b"/>
    <w:rPr>
      <w:rFonts w:cs="" w:cstheme="majorBidi"/>
      <w:iCs/>
      <w:color w:val="595959" w:themeColor="text1" w:themeTint="a6"/>
      <w:sz w:val="32"/>
    </w:rPr>
  </w:style>
  <w:style w:type="character" w:styleId="Heading5Char" w:customStyle="1">
    <w:name w:val="Heading 5 Char"/>
    <w:basedOn w:val="DefaultParagraphFont"/>
    <w:link w:val="Heading5"/>
    <w:uiPriority w:val="9"/>
    <w:semiHidden/>
    <w:qFormat/>
    <w:rsid w:val="0084225b"/>
    <w:rPr>
      <w:rFonts w:ascii="Garamond" w:hAnsi="Garamond" w:eastAsia="ＭＳ Ｐゴシック" w:cs="" w:asciiTheme="majorHAnsi" w:cstheme="majorBidi" w:eastAsiaTheme="majorEastAsia" w:hAnsiTheme="majorHAnsi"/>
      <w:b/>
      <w:color w:val="39302A" w:themeColor="text2"/>
      <w:sz w:val="28"/>
    </w:rPr>
  </w:style>
  <w:style w:type="character" w:styleId="Heading6Char" w:customStyle="1">
    <w:name w:val="Heading 6 Char"/>
    <w:basedOn w:val="DefaultParagraphFont"/>
    <w:link w:val="Heading6"/>
    <w:uiPriority w:val="9"/>
    <w:semiHidden/>
    <w:qFormat/>
    <w:rsid w:val="0084225b"/>
    <w:rPr>
      <w:rFonts w:cs="" w:cstheme="majorBidi"/>
      <w:color w:val="C49A00" w:themeColor="accent1" w:themeShade="bf"/>
      <w:sz w:val="28"/>
    </w:rPr>
  </w:style>
  <w:style w:type="character" w:styleId="Heading7Char" w:customStyle="1">
    <w:name w:val="Heading 7 Char"/>
    <w:basedOn w:val="DefaultParagraphFont"/>
    <w:link w:val="Heading7"/>
    <w:uiPriority w:val="9"/>
    <w:semiHidden/>
    <w:qFormat/>
    <w:rsid w:val="0084225b"/>
    <w:rPr>
      <w:rFonts w:ascii="Garamond" w:hAnsi="Garamond" w:eastAsia="ＭＳ Ｐゴシック" w:cs="" w:asciiTheme="majorHAnsi" w:cstheme="majorBidi" w:eastAsiaTheme="majorEastAsia" w:hAnsiTheme="majorHAnsi"/>
      <w:b/>
      <w:iCs/>
      <w:color w:val="39302A" w:themeColor="text2"/>
    </w:rPr>
  </w:style>
  <w:style w:type="character" w:styleId="Heading8Char" w:customStyle="1">
    <w:name w:val="Heading 8 Char"/>
    <w:basedOn w:val="DefaultParagraphFont"/>
    <w:link w:val="Heading8"/>
    <w:uiPriority w:val="9"/>
    <w:semiHidden/>
    <w:qFormat/>
    <w:rsid w:val="0084225b"/>
    <w:rPr>
      <w:rFonts w:ascii="Garamond" w:hAnsi="Garamond" w:eastAsia="ＭＳ Ｐゴシック" w:cs="" w:asciiTheme="majorHAnsi" w:cstheme="majorBidi" w:eastAsiaTheme="majorEastAsia" w:hAnsiTheme="majorHAnsi"/>
      <w:color w:val="272727" w:themeColor="text1" w:themeTint="d8"/>
      <w:sz w:val="22"/>
      <w:szCs w:val="21"/>
    </w:rPr>
  </w:style>
  <w:style w:type="character" w:styleId="Heading9Char" w:customStyle="1">
    <w:name w:val="Heading 9 Char"/>
    <w:basedOn w:val="DefaultParagraphFont"/>
    <w:link w:val="Heading9"/>
    <w:uiPriority w:val="9"/>
    <w:semiHidden/>
    <w:qFormat/>
    <w:rsid w:val="0084225b"/>
    <w:rPr>
      <w:rFonts w:ascii="Garamond" w:hAnsi="Garamond" w:eastAsia="ＭＳ Ｐゴシック" w:cs="" w:asciiTheme="majorHAnsi" w:cstheme="majorBidi" w:eastAsiaTheme="majorEastAsia" w:hAnsiTheme="majorHAnsi"/>
      <w:i/>
      <w:iCs/>
      <w:color w:val="272727" w:themeColor="text1" w:themeTint="d8"/>
      <w:sz w:val="21"/>
      <w:szCs w:val="21"/>
    </w:rPr>
  </w:style>
  <w:style w:type="character" w:styleId="QuoteChar" w:customStyle="1">
    <w:name w:val="Quote Char"/>
    <w:basedOn w:val="DefaultParagraphFont"/>
    <w:link w:val="Quote"/>
    <w:uiPriority w:val="29"/>
    <w:semiHidden/>
    <w:qFormat/>
    <w:rPr>
      <w:i/>
      <w:iCs/>
      <w:color w:val="404040" w:themeColor="text1" w:themeTint="bf"/>
    </w:rPr>
  </w:style>
  <w:style w:type="character" w:styleId="IntenseQuoteChar" w:customStyle="1">
    <w:name w:val="Intense Quote Char"/>
    <w:basedOn w:val="DefaultParagraphFont"/>
    <w:link w:val="IntenseQuote"/>
    <w:uiPriority w:val="30"/>
    <w:semiHidden/>
    <w:qFormat/>
    <w:rPr>
      <w:i/>
      <w:iCs/>
      <w:color w:val="C49A00" w:themeColor="accent1" w:themeShade="bf"/>
    </w:rPr>
  </w:style>
  <w:style w:type="character" w:styleId="Annotationreference">
    <w:name w:val="annotation reference"/>
    <w:basedOn w:val="DefaultParagraphFont"/>
    <w:uiPriority w:val="99"/>
    <w:semiHidden/>
    <w:unhideWhenUsed/>
    <w:qFormat/>
    <w:rsid w:val="009b01a7"/>
    <w:rPr>
      <w:sz w:val="16"/>
      <w:szCs w:val="16"/>
    </w:rPr>
  </w:style>
  <w:style w:type="character" w:styleId="CommentTextChar" w:customStyle="1">
    <w:name w:val="Comment Text Char"/>
    <w:basedOn w:val="DefaultParagraphFont"/>
    <w:link w:val="CommentText"/>
    <w:uiPriority w:val="99"/>
    <w:semiHidden/>
    <w:qFormat/>
    <w:rsid w:val="009b01a7"/>
    <w:rPr>
      <w:sz w:val="20"/>
      <w:szCs w:val="20"/>
    </w:rPr>
  </w:style>
  <w:style w:type="character" w:styleId="CommentSubjectChar" w:customStyle="1">
    <w:name w:val="Comment Subject Char"/>
    <w:basedOn w:val="CommentTextChar"/>
    <w:link w:val="CommentSubject"/>
    <w:uiPriority w:val="99"/>
    <w:semiHidden/>
    <w:qFormat/>
    <w:rsid w:val="009b01a7"/>
    <w:rPr>
      <w:b/>
      <w:bCs/>
      <w:sz w:val="20"/>
      <w:szCs w:val="20"/>
    </w:rPr>
  </w:style>
  <w:style w:type="character" w:styleId="BalloonTextChar" w:customStyle="1">
    <w:name w:val="Balloon Text Char"/>
    <w:basedOn w:val="DefaultParagraphFont"/>
    <w:link w:val="BalloonText"/>
    <w:uiPriority w:val="99"/>
    <w:semiHidden/>
    <w:qFormat/>
    <w:rsid w:val="009b01a7"/>
    <w:rPr>
      <w:rFonts w:ascii="Segoe UI" w:hAnsi="Segoe UI" w:cs="Segoe UI"/>
      <w:sz w:val="18"/>
      <w:szCs w:val="18"/>
    </w:rPr>
  </w:style>
  <w:style w:type="character" w:styleId="InternetLink">
    <w:name w:val="Hyperlink"/>
    <w:basedOn w:val="DefaultParagraphFont"/>
    <w:uiPriority w:val="99"/>
    <w:unhideWhenUsed/>
    <w:rsid w:val="00c34343"/>
    <w:rPr>
      <w:color w:val="2998E3" w:themeColor="hyperlink"/>
      <w:u w:val="single"/>
    </w:rPr>
  </w:style>
  <w:style w:type="character" w:styleId="UnresolvedMention">
    <w:name w:val="Unresolved Mention"/>
    <w:basedOn w:val="DefaultParagraphFont"/>
    <w:uiPriority w:val="99"/>
    <w:semiHidden/>
    <w:unhideWhenUsed/>
    <w:qFormat/>
    <w:rsid w:val="00c34343"/>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actInfo" w:customStyle="1">
    <w:name w:val="Contact Info"/>
    <w:basedOn w:val="Normal"/>
    <w:uiPriority w:val="10"/>
    <w:qFormat/>
    <w:rsid w:val="000e56d7"/>
    <w:pPr>
      <w:spacing w:before="360" w:after="360"/>
      <w:contextualSpacing/>
    </w:pPr>
    <w:rPr>
      <w:color w:val="595959" w:themeColor="text1" w:themeTint="a6"/>
      <w:sz w:val="22"/>
      <w:szCs w:val="20"/>
      <w:lang w:eastAsia="en-US"/>
    </w:rPr>
  </w:style>
  <w:style w:type="paragraph" w:styleId="Date">
    <w:name w:val="Date"/>
    <w:basedOn w:val="Normal"/>
    <w:next w:val="Normal"/>
    <w:link w:val="DateChar"/>
    <w:uiPriority w:val="2"/>
    <w:semiHidden/>
    <w:unhideWhenUsed/>
    <w:qFormat/>
    <w:pPr>
      <w:spacing w:lineRule="auto" w:line="240" w:before="540" w:after="360"/>
    </w:pPr>
    <w:rPr>
      <w:color w:val="FFCA08" w:themeColor="accent1"/>
      <w:sz w:val="22"/>
    </w:rPr>
  </w:style>
  <w:style w:type="paragraph" w:styleId="ComplimentaryClose">
    <w:name w:val="Salutation"/>
    <w:basedOn w:val="Normal"/>
    <w:next w:val="Normal"/>
    <w:link w:val="SalutationChar"/>
    <w:uiPriority w:val="4"/>
    <w:semiHidden/>
    <w:unhideWhenUsed/>
    <w:qFormat/>
    <w:pPr>
      <w:spacing w:lineRule="auto" w:line="240" w:before="800" w:after="580"/>
    </w:pPr>
    <w:rPr/>
  </w:style>
  <w:style w:type="paragraph" w:styleId="Closing">
    <w:name w:val="Closing"/>
    <w:basedOn w:val="Normal"/>
    <w:link w:val="ClosingChar"/>
    <w:uiPriority w:val="5"/>
    <w:semiHidden/>
    <w:unhideWhenUsed/>
    <w:qFormat/>
    <w:pPr>
      <w:spacing w:lineRule="auto" w:line="240" w:before="720" w:after="0"/>
    </w:pPr>
    <w:rPr/>
  </w:style>
  <w:style w:type="paragraph" w:styleId="Signature">
    <w:name w:val="Signature"/>
    <w:basedOn w:val="Normal"/>
    <w:link w:val="SignatureChar"/>
    <w:uiPriority w:val="6"/>
    <w:semiHidden/>
    <w:unhideWhenUsed/>
    <w:qFormat/>
    <w:pPr>
      <w:spacing w:lineRule="auto" w:line="240" w:before="720" w:after="280"/>
    </w:pPr>
    <w:rPr/>
  </w:style>
  <w:style w:type="paragraph" w:styleId="HeaderandFooter">
    <w:name w:val="Header and Footer"/>
    <w:basedOn w:val="Normal"/>
    <w:qFormat/>
    <w:pPr/>
    <w:rPr/>
  </w:style>
  <w:style w:type="paragraph" w:styleId="Header">
    <w:name w:val="Header"/>
    <w:basedOn w:val="Normal"/>
    <w:link w:val="HeaderChar"/>
    <w:uiPriority w:val="99"/>
    <w:semiHidden/>
    <w:pPr>
      <w:spacing w:lineRule="auto" w:line="240" w:before="0" w:after="0"/>
    </w:pPr>
    <w:rPr>
      <w:rFonts w:ascii="Garamond" w:hAnsi="Garamond"/>
      <w:color w:val="7F7F7F" w:themeColor="text1" w:themeTint="80"/>
      <w:sz w:val="20"/>
    </w:rPr>
  </w:style>
  <w:style w:type="paragraph" w:styleId="CompanyName" w:customStyle="1">
    <w:name w:val="Company Name"/>
    <w:basedOn w:val="Normal"/>
    <w:next w:val="Normal"/>
    <w:uiPriority w:val="2"/>
    <w:semiHidden/>
    <w:qFormat/>
    <w:pPr>
      <w:spacing w:lineRule="auto" w:line="240" w:before="0" w:after="120"/>
    </w:pPr>
    <w:rPr>
      <w:rFonts w:ascii="Garamond" w:hAnsi="Garamond"/>
      <w:color w:val="C49A00" w:themeColor="accent1" w:themeShade="bf"/>
      <w:sz w:val="56"/>
    </w:rPr>
  </w:style>
  <w:style w:type="paragraph" w:styleId="Footer">
    <w:name w:val="Footer"/>
    <w:basedOn w:val="Normal"/>
    <w:link w:val="FooterChar"/>
    <w:uiPriority w:val="99"/>
    <w:unhideWhenUsed/>
    <w:rsid w:val="000e56d7"/>
    <w:pPr>
      <w:spacing w:lineRule="auto" w:line="240" w:before="0" w:after="0"/>
      <w:ind w:left="4320" w:hanging="0"/>
      <w:jc w:val="center"/>
    </w:pPr>
    <w:rPr>
      <w:color w:val="000000" w:themeColor="text1"/>
    </w:rPr>
  </w:style>
  <w:style w:type="paragraph" w:styleId="TOCHeading">
    <w:name w:val="TOC Heading"/>
    <w:basedOn w:val="Heading1"/>
    <w:next w:val="Normal"/>
    <w:uiPriority w:val="39"/>
    <w:semiHidden/>
    <w:unhideWhenUsed/>
    <w:qFormat/>
    <w:pPr/>
    <w:rPr/>
  </w:style>
  <w:style w:type="paragraph" w:styleId="Quote">
    <w:name w:val="Quote"/>
    <w:basedOn w:val="Normal"/>
    <w:next w:val="Normal"/>
    <w:link w:val="QuoteChar"/>
    <w:uiPriority w:val="29"/>
    <w:semiHidden/>
    <w:unhideWhenUsed/>
    <w:qFormat/>
    <w:pPr>
      <w:spacing w:before="240" w:after="240"/>
    </w:pPr>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C49A00"/>
        <w:bottom w:val="single" w:sz="4" w:space="10" w:color="C49A00"/>
      </w:pBdr>
      <w:spacing w:before="360" w:after="360"/>
    </w:pPr>
    <w:rPr>
      <w:i/>
      <w:iCs/>
      <w:color w:val="C49A00" w:themeColor="accent1" w:themeShade="bf"/>
    </w:rPr>
  </w:style>
  <w:style w:type="paragraph" w:styleId="Annotationtext">
    <w:name w:val="annotation text"/>
    <w:basedOn w:val="Normal"/>
    <w:link w:val="CommentTextChar"/>
    <w:uiPriority w:val="99"/>
    <w:semiHidden/>
    <w:unhideWhenUsed/>
    <w:qFormat/>
    <w:rsid w:val="009b01a7"/>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9b01a7"/>
    <w:pPr/>
    <w:rPr>
      <w:b/>
      <w:bCs/>
    </w:rPr>
  </w:style>
  <w:style w:type="paragraph" w:styleId="BalloonText">
    <w:name w:val="Balloon Text"/>
    <w:basedOn w:val="Normal"/>
    <w:link w:val="BalloonTextChar"/>
    <w:uiPriority w:val="99"/>
    <w:semiHidden/>
    <w:unhideWhenUsed/>
    <w:qFormat/>
    <w:rsid w:val="009b01a7"/>
    <w:pPr>
      <w:spacing w:lineRule="auto" w:line="240" w:before="0" w:after="0"/>
    </w:pPr>
    <w:rPr>
      <w:rFonts w:ascii="Segoe UI" w:hAnsi="Segoe UI" w:cs="Segoe UI"/>
      <w:sz w:val="18"/>
      <w:szCs w:val="18"/>
    </w:rPr>
  </w:style>
  <w:style w:type="paragraph" w:styleId="ListParagraph">
    <w:name w:val="List Paragraph"/>
    <w:basedOn w:val="Normal"/>
    <w:uiPriority w:val="34"/>
    <w:unhideWhenUsed/>
    <w:qFormat/>
    <w:rsid w:val="00a22df8"/>
    <w:pPr>
      <w:spacing w:before="0" w:after="24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youtube.com/watch?v=HqgDaOetQoU" TargetMode="Externa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glossaryDocument" Target="glossary/document.xml"/><Relationship Id="rId17" Type="http://schemas.openxmlformats.org/officeDocument/2006/relationships/customXml" Target="../customXml/item1.xml"/><Relationship Id="rId18" Type="http://schemas.openxmlformats.org/officeDocument/2006/relationships/customXml" Target="../customXml/item2.xml"/><Relationship Id="rId19" Type="http://schemas.openxmlformats.org/officeDocument/2006/relationships/customXml" Target="../customXml/item3.xml"/><Relationship Id="rId20" Type="http://schemas.openxmlformats.org/officeDocument/2006/relationships/customXml" Target="../customXml/item4.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1C03A2D9CB4A139FD4F5EE17881A55"/>
        <w:category>
          <w:name w:val="General"/>
          <w:gallery w:val="placeholder"/>
        </w:category>
        <w:types>
          <w:type w:val="bbPlcHdr"/>
        </w:types>
        <w:behaviors>
          <w:behavior w:val="content"/>
        </w:behaviors>
        <w:guid w:val="{EED7B7D9-7E0E-4013-8E0A-AE7F128DD955}"/>
      </w:docPartPr>
      <w:docPartBody>
        <w:p w:rsidR="00687ACF" w:rsidRDefault="00000000">
          <w:pPr>
            <w:pStyle w:val="961C03A2D9CB4A139FD4F5EE17881A55"/>
          </w:pPr>
          <w:r>
            <w:t>Memorandum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A3"/>
    <w:rsid w:val="00006BA5"/>
    <w:rsid w:val="00021C85"/>
    <w:rsid w:val="0007433D"/>
    <w:rsid w:val="002B746D"/>
    <w:rsid w:val="003804DF"/>
    <w:rsid w:val="003D60C5"/>
    <w:rsid w:val="00543565"/>
    <w:rsid w:val="006105A3"/>
    <w:rsid w:val="00687ACF"/>
    <w:rsid w:val="0074405A"/>
    <w:rsid w:val="009D4493"/>
    <w:rsid w:val="00AB5019"/>
    <w:rsid w:val="00BD014A"/>
    <w:rsid w:val="00CC0C3C"/>
    <w:rsid w:val="00CC5B7F"/>
    <w:rsid w:val="00D902B3"/>
    <w:rsid w:val="00E56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1C03A2D9CB4A139FD4F5EE17881A55">
    <w:name w:val="961C03A2D9CB4A139FD4F5EE17881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EC355833-E685-4533-A9B2-C25B8A441674}">
  <ds:schemaRefs>
    <ds:schemaRef ds:uri="http://schemas.openxmlformats.org/officeDocument/2006/bibliography"/>
  </ds:schemaRefs>
</ds:datastoreItem>
</file>

<file path=customXml/itemProps2.xml><?xml version="1.0" encoding="utf-8"?>
<ds:datastoreItem xmlns:ds="http://schemas.openxmlformats.org/officeDocument/2006/customXml" ds:itemID="{A7B5EA01-D268-4D15-8D79-B7FD1941F746}">
  <ds:schemaRefs>
    <ds:schemaRef ds:uri="http://schemas.microsoft.com/sharepoint/v3/contenttype/forms"/>
  </ds:schemaRefs>
</ds:datastoreItem>
</file>

<file path=customXml/itemProps3.xml><?xml version="1.0" encoding="utf-8"?>
<ds:datastoreItem xmlns:ds="http://schemas.openxmlformats.org/officeDocument/2006/customXml" ds:itemID="{52C57DB2-6C40-4032-8490-EF26B90CE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109A6-F27C-4763-871B-EA18A6F7C75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Angles and curves memo</Template>
  <TotalTime>2</TotalTime>
  <Application>LibreOffice/7.0.4.2$Linux_X86_64 LibreOffice_project/00$Build-2</Application>
  <AppVersion>15.0000</AppVersion>
  <Pages>7</Pages>
  <Words>1129</Words>
  <Characters>5780</Characters>
  <CharactersWithSpaces>6886</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2023-09-05T03:11:00Z</dcterms:created>
  <dc:creator/>
  <dc:description/>
  <dc:language>en-US</dc:language>
  <cp:lastModifiedBy/>
  <dcterms:modified xsi:type="dcterms:W3CDTF">2023-09-18T13:25:14Z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